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14:paraId="0FF86B41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79E637D2" w14:textId="226375D8" w:rsidR="002B0FB8" w:rsidRDefault="009A148C" w:rsidP="00664407">
            <w:pPr>
              <w:rPr>
                <w:i/>
                <w:sz w:val="28"/>
                <w:szCs w:val="28"/>
                <w:lang w:val="kk-KZ"/>
              </w:rPr>
            </w:pPr>
            <w:r w:rsidRPr="009A148C">
              <w:rPr>
                <w:sz w:val="28"/>
                <w:szCs w:val="28"/>
              </w:rPr>
              <w:t>Приложение 1</w:t>
            </w:r>
            <w:r w:rsidR="003C04EB">
              <w:rPr>
                <w:sz w:val="28"/>
                <w:szCs w:val="28"/>
                <w:lang w:val="kk-KZ"/>
              </w:rPr>
              <w:t>0</w:t>
            </w:r>
            <w:r w:rsidRPr="009A148C">
              <w:rPr>
                <w:sz w:val="28"/>
                <w:szCs w:val="28"/>
              </w:rPr>
              <w:t xml:space="preserve"> к приказу</w:t>
            </w:r>
          </w:p>
        </w:tc>
      </w:tr>
    </w:tbl>
    <w:p w14:paraId="483748BF" w14:textId="49A89519" w:rsidR="0099366C" w:rsidRDefault="0099366C" w:rsidP="00B5779B">
      <w:pPr>
        <w:jc w:val="center"/>
        <w:rPr>
          <w:b/>
          <w:sz w:val="28"/>
          <w:szCs w:val="28"/>
        </w:rPr>
      </w:pPr>
    </w:p>
    <w:p w14:paraId="116ACEA7" w14:textId="77777777" w:rsidR="00495332" w:rsidRPr="00B337D1" w:rsidRDefault="00495332" w:rsidP="00495332">
      <w:pPr>
        <w:ind w:left="6096"/>
        <w:jc w:val="center"/>
        <w:rPr>
          <w:rFonts w:eastAsia="monospace"/>
          <w:color w:val="1E1E1E"/>
          <w:sz w:val="28"/>
          <w:szCs w:val="28"/>
          <w:shd w:val="clear" w:color="auto" w:fill="FFFFFF"/>
        </w:rPr>
      </w:pPr>
    </w:p>
    <w:p w14:paraId="498689A0" w14:textId="77777777" w:rsidR="00495332" w:rsidRDefault="00495332" w:rsidP="00495332">
      <w:pPr>
        <w:pStyle w:val="3"/>
        <w:shd w:val="clear" w:color="auto" w:fill="FFFFFF"/>
        <w:spacing w:beforeAutospacing="0" w:afterAutospacing="0"/>
        <w:ind w:firstLineChars="214" w:firstLine="599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Методика оценки социально-экономической эффективности проектов государственно-частного партнерства</w:t>
      </w:r>
    </w:p>
    <w:p w14:paraId="495A985D" w14:textId="77777777" w:rsidR="00495332" w:rsidRDefault="00495332" w:rsidP="00495332">
      <w:pPr>
        <w:rPr>
          <w:sz w:val="28"/>
        </w:rPr>
      </w:pPr>
    </w:p>
    <w:p w14:paraId="33940E70" w14:textId="77777777" w:rsidR="00495332" w:rsidRPr="00B337D1" w:rsidRDefault="00495332" w:rsidP="00495332">
      <w:pPr>
        <w:rPr>
          <w:sz w:val="28"/>
        </w:rPr>
      </w:pPr>
    </w:p>
    <w:p w14:paraId="51FAB2AE" w14:textId="77777777" w:rsidR="00495332" w:rsidRDefault="00495332" w:rsidP="00495332">
      <w:pPr>
        <w:pStyle w:val="3"/>
        <w:shd w:val="clear" w:color="auto" w:fill="FFFFFF"/>
        <w:spacing w:beforeAutospacing="0" w:afterAutospacing="0"/>
        <w:ind w:firstLineChars="214" w:firstLine="599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Глава 1. Общие положения</w:t>
      </w:r>
    </w:p>
    <w:p w14:paraId="19A5AECE" w14:textId="77777777" w:rsidR="00495332" w:rsidRPr="00B337D1" w:rsidRDefault="00495332" w:rsidP="00495332">
      <w:pPr>
        <w:rPr>
          <w:sz w:val="28"/>
        </w:rPr>
      </w:pPr>
    </w:p>
    <w:p w14:paraId="042FD667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1. Методика оценки социально-экономической эффективности проектов государственно-частного партнерства (далее – Методика), разработана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    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в соответствии с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693F2F">
        <w:fldChar w:fldCharType="begin"/>
      </w:r>
      <w:r w:rsidR="00693F2F" w:rsidRPr="00947916">
        <w:rPr>
          <w:lang w:val="ru-RU"/>
        </w:rPr>
        <w:instrText xml:space="preserve"> </w:instrText>
      </w:r>
      <w:r w:rsidR="00693F2F">
        <w:instrText>HYPERLINK</w:instrText>
      </w:r>
      <w:r w:rsidR="00693F2F" w:rsidRPr="00947916">
        <w:rPr>
          <w:lang w:val="ru-RU"/>
        </w:rPr>
        <w:instrText xml:space="preserve"> "</w:instrText>
      </w:r>
      <w:r w:rsidR="00693F2F">
        <w:instrText>https</w:instrText>
      </w:r>
      <w:r w:rsidR="00693F2F" w:rsidRPr="00947916">
        <w:rPr>
          <w:lang w:val="ru-RU"/>
        </w:rPr>
        <w:instrText>://</w:instrText>
      </w:r>
      <w:r w:rsidR="00693F2F">
        <w:instrText>adilet</w:instrText>
      </w:r>
      <w:r w:rsidR="00693F2F" w:rsidRPr="00947916">
        <w:rPr>
          <w:lang w:val="ru-RU"/>
        </w:rPr>
        <w:instrText>.</w:instrText>
      </w:r>
      <w:r w:rsidR="00693F2F">
        <w:instrText>zan</w:instrText>
      </w:r>
      <w:r w:rsidR="00693F2F" w:rsidRPr="00947916">
        <w:rPr>
          <w:lang w:val="ru-RU"/>
        </w:rPr>
        <w:instrText>.</w:instrText>
      </w:r>
      <w:r w:rsidR="00693F2F">
        <w:instrText>kz</w:instrText>
      </w:r>
      <w:r w:rsidR="00693F2F" w:rsidRPr="00947916">
        <w:rPr>
          <w:lang w:val="ru-RU"/>
        </w:rPr>
        <w:instrText>/</w:instrText>
      </w:r>
      <w:r w:rsidR="00693F2F">
        <w:instrText>rus</w:instrText>
      </w:r>
      <w:r w:rsidR="00693F2F" w:rsidRPr="00947916">
        <w:rPr>
          <w:lang w:val="ru-RU"/>
        </w:rPr>
        <w:instrText>/</w:instrText>
      </w:r>
      <w:r w:rsidR="00693F2F">
        <w:instrText>docs</w:instrText>
      </w:r>
      <w:r w:rsidR="00693F2F" w:rsidRPr="00947916">
        <w:rPr>
          <w:lang w:val="ru-RU"/>
        </w:rPr>
        <w:instrText>/</w:instrText>
      </w:r>
      <w:r w:rsidR="00693F2F">
        <w:instrText>Z</w:instrText>
      </w:r>
      <w:r w:rsidR="00693F2F" w:rsidRPr="00947916">
        <w:rPr>
          <w:lang w:val="ru-RU"/>
        </w:rPr>
        <w:instrText>1500000379" \</w:instrText>
      </w:r>
      <w:r w:rsidR="00693F2F">
        <w:instrText>l</w:instrText>
      </w:r>
      <w:r w:rsidR="00693F2F" w:rsidRPr="00947916">
        <w:rPr>
          <w:lang w:val="ru-RU"/>
        </w:rPr>
        <w:instrText xml:space="preserve"> "</w:instrText>
      </w:r>
      <w:r w:rsidR="00693F2F">
        <w:instrText>z</w:instrText>
      </w:r>
      <w:r w:rsidR="00693F2F" w:rsidRPr="00947916">
        <w:rPr>
          <w:lang w:val="ru-RU"/>
        </w:rPr>
        <w:instrText xml:space="preserve">3202" </w:instrText>
      </w:r>
      <w:r w:rsidR="00693F2F">
        <w:fldChar w:fldCharType="separate"/>
      </w:r>
      <w:r w:rsidRPr="003940BC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подпунктом 11-1)</w:t>
      </w:r>
      <w:r w:rsidR="00693F2F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fldChar w:fldCharType="end"/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статьи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20 Закона Республики Казахстан                   «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 гос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ударственно-частном партнерстве»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(далее – Закон) и применяется для обеспечения соблюдения единых требований к оценке социально-экономической эффективности проектов государственно-частного партнерства (далее – ГЧП).</w:t>
      </w:r>
    </w:p>
    <w:p w14:paraId="3A40DE6C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2. В настоящей Методике используются следующие основные понятия:</w:t>
      </w:r>
    </w:p>
    <w:p w14:paraId="65A1A721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1) базовые социальные эффекты – изменения социального характера, свойственные всем проектам ГЧП не зависимо отрасли реализации проекта ГЧП;</w:t>
      </w:r>
    </w:p>
    <w:p w14:paraId="05958B49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2) базовые экономические эффекты – изменения экономического характера, свойственные всем проектам ГЧП не зависимо отрасли реализации проекта ГЧП;</w:t>
      </w:r>
    </w:p>
    <w:p w14:paraId="550D3161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3) отраслевые социальные эффекты – изменения социального характера, свойственные проектам ГЧП, реализуемым в соответствующих отраслях экономики;</w:t>
      </w:r>
    </w:p>
    <w:p w14:paraId="762C497A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4) отраслевые экономические эффекты – изменения экономического характера, свойственные проектам ГЧП, реализуемым в соответствующих отраслях экономики.</w:t>
      </w:r>
    </w:p>
    <w:p w14:paraId="1C0BB519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3. Оценка социально-экономической эффективности проекта ГЧП отражает социально-экономические выгоды и затраты от реализации проекта ГЧП и включает следующие разделы:</w:t>
      </w:r>
    </w:p>
    <w:p w14:paraId="082F4997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1) анализ текущей социально-экономической ситуации в отрасли, регионе и Республике Казахстан и перспективы ее развития без учета проекта ГЧП;</w:t>
      </w:r>
    </w:p>
    <w:p w14:paraId="1926E09A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2) анализ текущей социально-экономической ситуации в отрасли, регионе и Республике Казахстан и перспективы ее развития в случае реализации проекта ГЧП;</w:t>
      </w:r>
    </w:p>
    <w:p w14:paraId="03833703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3) анализ влияния реализации проекта ГЧП на развитие смежных отраслей, при необходимости включая влияние на развитие граничащих административно-территориальных единиц Республики Казахстан;</w:t>
      </w:r>
    </w:p>
    <w:p w14:paraId="5BE21101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4) анализ влияния проекта ГЧП на рост экспортного потенциала Республики Казахстан, импортозамещение и развитие инноваций;</w:t>
      </w:r>
    </w:p>
    <w:p w14:paraId="0AB345EF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5) анализ выгод и затрат по проекту ГЧП;</w:t>
      </w:r>
    </w:p>
    <w:p w14:paraId="1A8E8AE3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6) анализ влияния проекта ГЧП на окружающую среду;</w:t>
      </w:r>
    </w:p>
    <w:p w14:paraId="6972EE9E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lastRenderedPageBreak/>
        <w:t>7) расчет прямого, косвенного и совокупного социально-экономического эффекта;</w:t>
      </w:r>
    </w:p>
    <w:p w14:paraId="79392087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8) расчет показателей экономической чистой приведенной стоимости (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Economic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Net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Present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Value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–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ENPV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), экономической внутренней нормы доходности (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Economic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Internal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Rate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of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Return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–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EIRR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).</w:t>
      </w:r>
    </w:p>
    <w:p w14:paraId="1FA1C1EC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4. Оценка социально-экономической эффективности проекта ГЧП производится за период, охватывающий временной интервал с предполагаемого момента подписания договора ГЧП до истечения срока действия договора ГЧП.</w:t>
      </w:r>
    </w:p>
    <w:p w14:paraId="1B993D59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5. Расчет социально-экономических эффектов проекта ГЧП производится с использованием данных финансово-экономической модели проекта ГЧП.</w:t>
      </w:r>
    </w:p>
    <w:p w14:paraId="60D3452A" w14:textId="77777777" w:rsidR="00495332" w:rsidRPr="003940BC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6. Примерный перечень социально-экономических эффектов проектов ГЧП приведен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в </w:t>
      </w:r>
      <w:r w:rsidR="00693F2F">
        <w:fldChar w:fldCharType="begin"/>
      </w:r>
      <w:r w:rsidR="00693F2F" w:rsidRPr="00947916">
        <w:rPr>
          <w:lang w:val="ru-RU"/>
        </w:rPr>
        <w:instrText xml:space="preserve"> </w:instrText>
      </w:r>
      <w:r w:rsidR="00693F2F">
        <w:instrText>HYPERLINK</w:instrText>
      </w:r>
      <w:r w:rsidR="00693F2F" w:rsidRPr="00947916">
        <w:rPr>
          <w:lang w:val="ru-RU"/>
        </w:rPr>
        <w:instrText xml:space="preserve"> "</w:instrText>
      </w:r>
      <w:r w:rsidR="00693F2F">
        <w:instrText>https</w:instrText>
      </w:r>
      <w:r w:rsidR="00693F2F" w:rsidRPr="00947916">
        <w:rPr>
          <w:lang w:val="ru-RU"/>
        </w:rPr>
        <w:instrText>://</w:instrText>
      </w:r>
      <w:r w:rsidR="00693F2F">
        <w:instrText>adilet</w:instrText>
      </w:r>
      <w:r w:rsidR="00693F2F" w:rsidRPr="00947916">
        <w:rPr>
          <w:lang w:val="ru-RU"/>
        </w:rPr>
        <w:instrText>.</w:instrText>
      </w:r>
      <w:r w:rsidR="00693F2F">
        <w:instrText>zan</w:instrText>
      </w:r>
      <w:r w:rsidR="00693F2F" w:rsidRPr="00947916">
        <w:rPr>
          <w:lang w:val="ru-RU"/>
        </w:rPr>
        <w:instrText>.</w:instrText>
      </w:r>
      <w:r w:rsidR="00693F2F">
        <w:instrText>kz</w:instrText>
      </w:r>
      <w:r w:rsidR="00693F2F" w:rsidRPr="00947916">
        <w:rPr>
          <w:lang w:val="ru-RU"/>
        </w:rPr>
        <w:instrText>/</w:instrText>
      </w:r>
      <w:r w:rsidR="00693F2F">
        <w:instrText>rus</w:instrText>
      </w:r>
      <w:r w:rsidR="00693F2F" w:rsidRPr="00947916">
        <w:rPr>
          <w:lang w:val="ru-RU"/>
        </w:rPr>
        <w:instrText>/</w:instrText>
      </w:r>
      <w:r w:rsidR="00693F2F">
        <w:instrText>docs</w:instrText>
      </w:r>
      <w:r w:rsidR="00693F2F" w:rsidRPr="00947916">
        <w:rPr>
          <w:lang w:val="ru-RU"/>
        </w:rPr>
        <w:instrText>/</w:instrText>
      </w:r>
      <w:r w:rsidR="00693F2F">
        <w:instrText>V</w:instrText>
      </w:r>
      <w:r w:rsidR="00693F2F" w:rsidRPr="00947916">
        <w:rPr>
          <w:lang w:val="ru-RU"/>
        </w:rPr>
        <w:instrText>1500012717" \</w:instrText>
      </w:r>
      <w:r w:rsidR="00693F2F">
        <w:instrText>l</w:instrText>
      </w:r>
      <w:r w:rsidR="00693F2F" w:rsidRPr="00947916">
        <w:rPr>
          <w:lang w:val="ru-RU"/>
        </w:rPr>
        <w:instrText xml:space="preserve"> "</w:instrText>
      </w:r>
      <w:r w:rsidR="00693F2F">
        <w:instrText>z</w:instrText>
      </w:r>
      <w:r w:rsidR="00693F2F" w:rsidRPr="00947916">
        <w:rPr>
          <w:lang w:val="ru-RU"/>
        </w:rPr>
        <w:instrText xml:space="preserve">3728" </w:instrText>
      </w:r>
      <w:r w:rsidR="00693F2F">
        <w:fldChar w:fldCharType="separate"/>
      </w:r>
      <w:r w:rsidRPr="003940BC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приложении 1</w:t>
      </w:r>
      <w:r w:rsidR="00693F2F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fldChar w:fldCharType="end"/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 настоящей Методике.</w:t>
      </w:r>
    </w:p>
    <w:p w14:paraId="24114130" w14:textId="77777777" w:rsidR="00495332" w:rsidRPr="003940BC" w:rsidRDefault="00495332" w:rsidP="00495332">
      <w:pPr>
        <w:pStyle w:val="3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ascii="Times New Roman" w:eastAsia="monospace" w:hAnsi="Times New Roman" w:hint="default"/>
          <w:b w:val="0"/>
          <w:bCs w:val="0"/>
          <w:color w:val="000000"/>
          <w:sz w:val="28"/>
          <w:szCs w:val="28"/>
          <w:shd w:val="clear" w:color="auto" w:fill="FFFFFF"/>
          <w:lang w:val="ru-RU"/>
        </w:rPr>
      </w:pPr>
    </w:p>
    <w:p w14:paraId="44FE9B9D" w14:textId="77777777" w:rsidR="00495332" w:rsidRPr="00B337D1" w:rsidRDefault="00495332" w:rsidP="00495332">
      <w:pPr>
        <w:ind w:firstLine="709"/>
        <w:rPr>
          <w:sz w:val="28"/>
        </w:rPr>
      </w:pPr>
    </w:p>
    <w:p w14:paraId="76A4B351" w14:textId="77777777" w:rsidR="00495332" w:rsidRDefault="00495332" w:rsidP="00495332">
      <w:pPr>
        <w:pStyle w:val="3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Глава 2. Структура социально-экономической оценки проекта государственно-частного партнерства</w:t>
      </w:r>
    </w:p>
    <w:p w14:paraId="2780301A" w14:textId="77777777" w:rsidR="00495332" w:rsidRPr="00B337D1" w:rsidRDefault="00495332" w:rsidP="00495332">
      <w:pPr>
        <w:ind w:firstLine="709"/>
        <w:rPr>
          <w:sz w:val="28"/>
        </w:rPr>
      </w:pPr>
    </w:p>
    <w:p w14:paraId="7BC20AB7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7. Анализ текущей социально-экономической ситуации в отрасли, регионе и Республике Казахстан и перспективы ее развития без учета проекта ГЧП содержит:</w:t>
      </w:r>
    </w:p>
    <w:p w14:paraId="5E22144D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1)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анализ основных социально-экономических показателей (в том числе уровня доходов населения, уровня безработицы, занятости, смертности, рождаемости, валового внутреннего продукта, валового регионального продукта, инвестиционного климата) по имеющимся статистическим данным официальных источников за последние 5 (пять) лет;</w:t>
      </w:r>
    </w:p>
    <w:p w14:paraId="5C71B7B2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2)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анализ основных отраслевых (региональных) показателей (в том числе объема производства продукции (товара/услуги), доли отрасли (региона)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в структуре внутреннего валового продукта, объема инвестиций в отрасль (регион), их тенденций в планируемом периоде) по имеющимся статистическим данным официальных источников за последние 5 (пять) лет.</w:t>
      </w:r>
    </w:p>
    <w:p w14:paraId="11A10CD2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8. Анализ текущей социально-экономической ситуации в отрасли, регионе и Республике Казахстан и перспективы ее развития в случае реализации проекта ГЧП содержит:</w:t>
      </w:r>
    </w:p>
    <w:p w14:paraId="6A759001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1)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анализ изменения основных социально-экономических показателей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</w:t>
      </w:r>
      <w:proofErr w:type="gramStart"/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(</w:t>
      </w:r>
      <w:proofErr w:type="gramEnd"/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в том числе уровня доходов населения, уровня безработицы, занятости, смертности, рождаемости, валового внутреннего продукта, валового регионального продукта, инвестиционного климата) за период реализации проекта ГЧП;</w:t>
      </w:r>
    </w:p>
    <w:p w14:paraId="3B226DA6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2)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анализ изменения основных отраслевых (региональных) показателей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</w:t>
      </w:r>
      <w:proofErr w:type="gramStart"/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(</w:t>
      </w:r>
      <w:proofErr w:type="gramEnd"/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в том числе объема производства продукции (товара/услуги), доли отрасли (региона) в структуре внутреннего валового продукта, объема инвестиций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в отрасль (регион), их тенденций в планируемом периоде) за период реализации проекта ГЧП.</w:t>
      </w:r>
    </w:p>
    <w:p w14:paraId="32D559BD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lastRenderedPageBreak/>
        <w:t>9. Анализ влияния реализации проекта ГЧП на развитие смежных отраслей, при необходимости включая влияние на развитие граничащих административно-территориальных единиц Республики Казахстан, содержит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описание влияния проекта ГЧП на другие виды деятельности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в соответствии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 общим классификатором видов экономической деятельности (ОКЭД).</w:t>
      </w:r>
    </w:p>
    <w:p w14:paraId="3DE078BC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10. Анализ влияния реализации проекта ГЧП на рост экспортного потенциала Республики Казахстан и импортозамещения, развитие инноваций содержит:</w:t>
      </w:r>
    </w:p>
    <w:p w14:paraId="67848C4D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1)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анализ благоприятного воздействия проекта ГЧП на экспортный потенциал отрасли (региона) Республики Казахстан при реализации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     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на международном рынке товаров, работ и услуг, производимых в рамках проекта ГЧП;</w:t>
      </w:r>
    </w:p>
    <w:p w14:paraId="6307552A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2)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анализ замещения, производимыми в рамках проекта ГЧП товарами, работами и услугами их импортных аналогов;</w:t>
      </w:r>
    </w:p>
    <w:p w14:paraId="2B5B1B61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3)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анализ воздействия проекта ГЧП на развитие инновационной деятельности, научно-технического потенциала в регионе и Республике Казахстан.</w:t>
      </w:r>
    </w:p>
    <w:p w14:paraId="61361A06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11. Анализ выгод и затрат по проекту ГЧП содержит:</w:t>
      </w:r>
    </w:p>
    <w:p w14:paraId="73914473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1)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анализ количественных показателей прямых и косвенных выгод, получателями которых являются субъекты ГЧП, население, поставщики товаров, работ, услуг и третьи лица, прямо или косвенно связанные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        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 реализацией проекта ГЧП и (или) его результатами;</w:t>
      </w:r>
    </w:p>
    <w:p w14:paraId="26FBDBAD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2)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анализ количественных показателей прямых и косвенных затрат, производимых субъектами ГЧП, населением, поставщиками товаров, работ, услуг и третьими лицами, прямо или косвенно связанных с реализацией проекта ГЧП и (или) его результатами.</w:t>
      </w:r>
    </w:p>
    <w:p w14:paraId="272744E8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12. Анализ влияния проекта ГЧП на окружающую среду</w:t>
      </w:r>
      <w:r w:rsidRPr="003940BC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содержит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описание положительных и (или) отрицательных эффектов от реализации проекта ГЧП на окружающую среду (в том числе соответствие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693F2F">
        <w:fldChar w:fldCharType="begin"/>
      </w:r>
      <w:r w:rsidR="00693F2F" w:rsidRPr="00947916">
        <w:rPr>
          <w:lang w:val="ru-RU"/>
        </w:rPr>
        <w:instrText xml:space="preserve"> </w:instrText>
      </w:r>
      <w:r w:rsidR="00693F2F">
        <w:instrText>HYPERLINK</w:instrText>
      </w:r>
      <w:r w:rsidR="00693F2F" w:rsidRPr="00947916">
        <w:rPr>
          <w:lang w:val="ru-RU"/>
        </w:rPr>
        <w:instrText xml:space="preserve"> "</w:instrText>
      </w:r>
      <w:r w:rsidR="00693F2F">
        <w:instrText>https</w:instrText>
      </w:r>
      <w:r w:rsidR="00693F2F" w:rsidRPr="00947916">
        <w:rPr>
          <w:lang w:val="ru-RU"/>
        </w:rPr>
        <w:instrText>://</w:instrText>
      </w:r>
      <w:r w:rsidR="00693F2F">
        <w:instrText>adilet</w:instrText>
      </w:r>
      <w:r w:rsidR="00693F2F" w:rsidRPr="00947916">
        <w:rPr>
          <w:lang w:val="ru-RU"/>
        </w:rPr>
        <w:instrText>.</w:instrText>
      </w:r>
      <w:r w:rsidR="00693F2F">
        <w:instrText>zan</w:instrText>
      </w:r>
      <w:r w:rsidR="00693F2F" w:rsidRPr="00947916">
        <w:rPr>
          <w:lang w:val="ru-RU"/>
        </w:rPr>
        <w:instrText>.</w:instrText>
      </w:r>
      <w:r w:rsidR="00693F2F">
        <w:instrText>kz</w:instrText>
      </w:r>
      <w:r w:rsidR="00693F2F" w:rsidRPr="00947916">
        <w:rPr>
          <w:lang w:val="ru-RU"/>
        </w:rPr>
        <w:instrText>/</w:instrText>
      </w:r>
      <w:r w:rsidR="00693F2F">
        <w:instrText>rus</w:instrText>
      </w:r>
      <w:r w:rsidR="00693F2F" w:rsidRPr="00947916">
        <w:rPr>
          <w:lang w:val="ru-RU"/>
        </w:rPr>
        <w:instrText>/</w:instrText>
      </w:r>
      <w:r w:rsidR="00693F2F">
        <w:instrText>docs</w:instrText>
      </w:r>
      <w:r w:rsidR="00693F2F" w:rsidRPr="00947916">
        <w:rPr>
          <w:lang w:val="ru-RU"/>
        </w:rPr>
        <w:instrText>/</w:instrText>
      </w:r>
      <w:r w:rsidR="00693F2F">
        <w:instrText>K</w:instrText>
      </w:r>
      <w:r w:rsidR="00693F2F" w:rsidRPr="00947916">
        <w:rPr>
          <w:lang w:val="ru-RU"/>
        </w:rPr>
        <w:instrText>2100000400" \</w:instrText>
      </w:r>
      <w:r w:rsidR="00693F2F">
        <w:instrText>l</w:instrText>
      </w:r>
      <w:r w:rsidR="00693F2F" w:rsidRPr="00947916">
        <w:rPr>
          <w:lang w:val="ru-RU"/>
        </w:rPr>
        <w:instrText xml:space="preserve"> "</w:instrText>
      </w:r>
      <w:r w:rsidR="00693F2F">
        <w:instrText>z</w:instrText>
      </w:r>
      <w:r w:rsidR="00693F2F" w:rsidRPr="00947916">
        <w:rPr>
          <w:lang w:val="ru-RU"/>
        </w:rPr>
        <w:instrText xml:space="preserve">7" </w:instrText>
      </w:r>
      <w:r w:rsidR="00693F2F">
        <w:fldChar w:fldCharType="separate"/>
      </w:r>
      <w:r w:rsidRPr="003940BC">
        <w:rPr>
          <w:color w:val="000000"/>
          <w:sz w:val="28"/>
          <w:szCs w:val="28"/>
          <w:lang w:val="ru-RU"/>
        </w:rPr>
        <w:t>Экологическому</w:t>
      </w:r>
      <w:r w:rsidR="00693F2F">
        <w:rPr>
          <w:color w:val="000000"/>
          <w:sz w:val="28"/>
          <w:szCs w:val="28"/>
          <w:lang w:val="ru-RU"/>
        </w:rPr>
        <w:fldChar w:fldCharType="end"/>
      </w:r>
      <w:r>
        <w:rPr>
          <w:color w:val="000000"/>
          <w:sz w:val="28"/>
          <w:szCs w:val="28"/>
          <w:lang w:val="ru-RU"/>
        </w:rPr>
        <w:t xml:space="preserve">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кодексу Республики Казахстан, применимым международным и национальным стандартам; применение в проекте ГЧП возобновляемых источников энергии, оборудования с высоким классом энергопотребления и наличие иных факторов, воздействующих на окружающую среду).</w:t>
      </w:r>
    </w:p>
    <w:p w14:paraId="288B2F95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13. Расчет косвенных выгод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содержит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:</w:t>
      </w:r>
    </w:p>
    <w:p w14:paraId="7EAD1C8D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1)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расчет базовых социальных эффектов производится в соответствии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  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с параграфом 1 главы 3 настоящей Методики;</w:t>
      </w:r>
    </w:p>
    <w:p w14:paraId="522D3A9E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2)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расчет базовых экономических эффектов производится в соответствии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 параграфом 2 главы 3 настоящей Методики;</w:t>
      </w:r>
    </w:p>
    <w:p w14:paraId="2C2EA0BB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3)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расчет отраслевых социальных эффектов производится в соответствии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 утвержденными отраслевыми рекомендациями, регламентирующими методологию расчета эффектов от реализации проекта в соответствующей отрасли и (или) другими применимыми методами с обоснованием расчетов;</w:t>
      </w:r>
    </w:p>
    <w:p w14:paraId="13D8FDE7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lastRenderedPageBreak/>
        <w:t xml:space="preserve">4)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расчет отраслевых экономических эффектов производится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      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в соответствии с утвержденными отраслевыми рекомендациями, регламентирующими методологию расчета эффектов от реализации проекта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в соответствующей отрасли и (или) другими применимыми методами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   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 обоснованием расчетов.</w:t>
      </w:r>
    </w:p>
    <w:p w14:paraId="069143D7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Косвенные затраты определяются как количественный показатель изменений, оказывающих негативное влияние на субъекты ГЧП, население, поставщиков товаров, работ, услуг и третьих лиц, косвенно связанных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    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 реализацией проекта ГЧП и (или) его результатами.</w:t>
      </w:r>
    </w:p>
    <w:p w14:paraId="0DE43612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14. Расчет экономической чистой приведенной стоимости (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ENPV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), экономической внутренней нормы доходности (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EIRR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) производится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        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в соответствии с главой 4 настоящей Методики.</w:t>
      </w:r>
    </w:p>
    <w:p w14:paraId="06FB1567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15. При оценке социально-экономической эффективности проекта ГЧП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в каждом из разделов, указанных в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693F2F">
        <w:fldChar w:fldCharType="begin"/>
      </w:r>
      <w:r w:rsidR="00693F2F" w:rsidRPr="00947916">
        <w:rPr>
          <w:lang w:val="ru-RU"/>
        </w:rPr>
        <w:instrText xml:space="preserve"> </w:instrText>
      </w:r>
      <w:r w:rsidR="00693F2F">
        <w:instrText>HYPERLINK</w:instrText>
      </w:r>
      <w:r w:rsidR="00693F2F" w:rsidRPr="00947916">
        <w:rPr>
          <w:lang w:val="ru-RU"/>
        </w:rPr>
        <w:instrText xml:space="preserve"> "</w:instrText>
      </w:r>
      <w:r w:rsidR="00693F2F">
        <w:instrText>https</w:instrText>
      </w:r>
      <w:r w:rsidR="00693F2F" w:rsidRPr="00947916">
        <w:rPr>
          <w:lang w:val="ru-RU"/>
        </w:rPr>
        <w:instrText>://</w:instrText>
      </w:r>
      <w:r w:rsidR="00693F2F">
        <w:instrText>adilet</w:instrText>
      </w:r>
      <w:r w:rsidR="00693F2F" w:rsidRPr="00947916">
        <w:rPr>
          <w:lang w:val="ru-RU"/>
        </w:rPr>
        <w:instrText>.</w:instrText>
      </w:r>
      <w:r w:rsidR="00693F2F">
        <w:instrText>zan</w:instrText>
      </w:r>
      <w:r w:rsidR="00693F2F" w:rsidRPr="00947916">
        <w:rPr>
          <w:lang w:val="ru-RU"/>
        </w:rPr>
        <w:instrText>.</w:instrText>
      </w:r>
      <w:r w:rsidR="00693F2F">
        <w:instrText>kz</w:instrText>
      </w:r>
      <w:r w:rsidR="00693F2F" w:rsidRPr="00947916">
        <w:rPr>
          <w:lang w:val="ru-RU"/>
        </w:rPr>
        <w:instrText>/</w:instrText>
      </w:r>
      <w:r w:rsidR="00693F2F">
        <w:instrText>rus</w:instrText>
      </w:r>
      <w:r w:rsidR="00693F2F" w:rsidRPr="00947916">
        <w:rPr>
          <w:lang w:val="ru-RU"/>
        </w:rPr>
        <w:instrText>/</w:instrText>
      </w:r>
      <w:r w:rsidR="00693F2F">
        <w:instrText>docs</w:instrText>
      </w:r>
      <w:r w:rsidR="00693F2F" w:rsidRPr="00947916">
        <w:rPr>
          <w:lang w:val="ru-RU"/>
        </w:rPr>
        <w:instrText>/</w:instrText>
      </w:r>
      <w:r w:rsidR="00693F2F">
        <w:instrText>V</w:instrText>
      </w:r>
      <w:r w:rsidR="00693F2F" w:rsidRPr="00947916">
        <w:rPr>
          <w:lang w:val="ru-RU"/>
        </w:rPr>
        <w:instrText>1500012717" \</w:instrText>
      </w:r>
      <w:r w:rsidR="00693F2F">
        <w:instrText>l</w:instrText>
      </w:r>
      <w:r w:rsidR="00693F2F" w:rsidRPr="00947916">
        <w:rPr>
          <w:lang w:val="ru-RU"/>
        </w:rPr>
        <w:instrText xml:space="preserve"> "</w:instrText>
      </w:r>
      <w:r w:rsidR="00693F2F">
        <w:instrText>z</w:instrText>
      </w:r>
      <w:r w:rsidR="00693F2F" w:rsidRPr="00947916">
        <w:rPr>
          <w:lang w:val="ru-RU"/>
        </w:rPr>
        <w:instrText xml:space="preserve">3647" </w:instrText>
      </w:r>
      <w:r w:rsidR="00693F2F">
        <w:fldChar w:fldCharType="separate"/>
      </w:r>
      <w:r w:rsidRPr="003940BC">
        <w:rPr>
          <w:color w:val="000000"/>
          <w:sz w:val="28"/>
          <w:szCs w:val="28"/>
          <w:lang w:val="ru-RU"/>
        </w:rPr>
        <w:t>пункте 3</w:t>
      </w:r>
      <w:r w:rsidR="00693F2F">
        <w:rPr>
          <w:color w:val="000000"/>
          <w:sz w:val="28"/>
          <w:szCs w:val="28"/>
          <w:lang w:val="ru-RU"/>
        </w:rPr>
        <w:fldChar w:fldCharType="end"/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настоящей Методики, отражаются выводы по соответствующему разделу.</w:t>
      </w:r>
    </w:p>
    <w:p w14:paraId="6970C11F" w14:textId="77777777" w:rsidR="00495332" w:rsidRDefault="00495332" w:rsidP="00495332">
      <w:pPr>
        <w:pStyle w:val="3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</w:p>
    <w:p w14:paraId="25AD9EA6" w14:textId="77777777" w:rsidR="00495332" w:rsidRPr="00B337D1" w:rsidRDefault="00495332" w:rsidP="00495332">
      <w:pPr>
        <w:ind w:firstLine="709"/>
        <w:rPr>
          <w:sz w:val="28"/>
        </w:rPr>
      </w:pPr>
    </w:p>
    <w:p w14:paraId="10AC1EB9" w14:textId="77777777" w:rsidR="00495332" w:rsidRDefault="00495332" w:rsidP="00495332">
      <w:pPr>
        <w:pStyle w:val="3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Глава 3. Расчет базовых социальных и базовых экономических эффектов от реализации проекта государственно-частного партнерства</w:t>
      </w:r>
    </w:p>
    <w:p w14:paraId="36235F92" w14:textId="77777777" w:rsidR="00495332" w:rsidRPr="00B337D1" w:rsidRDefault="00495332" w:rsidP="00495332">
      <w:pPr>
        <w:ind w:firstLine="709"/>
        <w:rPr>
          <w:sz w:val="28"/>
        </w:rPr>
      </w:pPr>
    </w:p>
    <w:p w14:paraId="06163F02" w14:textId="77777777" w:rsidR="00495332" w:rsidRDefault="00495332" w:rsidP="00495332">
      <w:pPr>
        <w:pStyle w:val="3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Параграф 1. Расчет базовых социальных эффектов проекта государственно-частного партнерства</w:t>
      </w:r>
    </w:p>
    <w:p w14:paraId="1E7BD079" w14:textId="77777777" w:rsidR="00495332" w:rsidRPr="00B337D1" w:rsidRDefault="00495332" w:rsidP="00495332">
      <w:pPr>
        <w:ind w:firstLine="709"/>
        <w:rPr>
          <w:sz w:val="28"/>
        </w:rPr>
      </w:pPr>
    </w:p>
    <w:p w14:paraId="0EF973E6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16. Эффект от увеличения притока денежных средств во внебюджетные фонды рассчитывается как сумма притока денежных средств в виде уплаты частным партнером и его наемными сотрудниками в рамках проекта ГЧП отчислений, направляемых на улучшение пенсионного, социального, обязательного медицинского обслуживания населения в период времени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:</w:t>
      </w:r>
    </w:p>
    <w:p w14:paraId="12DFEC0A" w14:textId="77777777" w:rsidR="00495332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336EF8ED" w14:textId="77777777" w:rsidR="00495332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3940BC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SE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</w:t>
      </w:r>
      <w:proofErr w:type="spellEnd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 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бюдж</w:t>
      </w:r>
      <w:proofErr w:type="spellEnd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= ∑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Ft</w:t>
      </w:r>
      <w:proofErr w:type="spellEnd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 СО</w:t>
      </w:r>
      <w:r w:rsidRPr="003940BC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+ ∑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Ft</w:t>
      </w:r>
      <w:proofErr w:type="spellEnd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 ОСМС</w:t>
      </w:r>
      <w:r w:rsidRPr="003940BC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+ ∑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Ft</w:t>
      </w:r>
      <w:proofErr w:type="spellEnd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 ПФ</w:t>
      </w:r>
      <w:r w:rsidRPr="005D1F4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,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(1), где:</w:t>
      </w:r>
    </w:p>
    <w:p w14:paraId="435065E7" w14:textId="77777777" w:rsidR="00495332" w:rsidRPr="003940BC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7E622588" w14:textId="77777777" w:rsidR="00495332" w:rsidRPr="005D1F46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</w:pPr>
      <w:proofErr w:type="spellStart"/>
      <w:r w:rsidRPr="003940BC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SE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</w:t>
      </w:r>
      <w:proofErr w:type="spellEnd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 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бюдж</w:t>
      </w:r>
      <w:proofErr w:type="spellEnd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эффект от увеличения притока денежных средств во 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внебюджетные фонды;</w:t>
      </w:r>
    </w:p>
    <w:p w14:paraId="1646D1B6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</w:rPr>
        <w:t>F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СО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социальные отчисления, подлежащие к уплате в бюджет, наемными сотрудниками частного партнера в период времени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35E7FDF9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</w:rPr>
        <w:t>F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ОСМС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выплаты по обязательному социальному медицинскому страхованию, подлежащие к уплате в бюджет частным партнером и его наемными сотрудниками в период времени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2006FE8B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</w:rPr>
        <w:t>F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ПФ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пенсионные взносы, подлежащие к уплате в бюджет, наемными сотрудниками частного партнера в период времени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475FE01B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17. Эффект от создания новых рабочих мест рассчитывается как сумма заработных плат работникам, привлекаемым для реализации проекта ГЧП на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lastRenderedPageBreak/>
        <w:t xml:space="preserve">инвестиционном этапе и на вновь созданные рабочие места для реализации проекта ГЧП на эксплуатационном этапе, в период времени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:</w:t>
      </w:r>
    </w:p>
    <w:p w14:paraId="44253BD5" w14:textId="77777777" w:rsidR="00495332" w:rsidRPr="00495BB7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637533EB" w14:textId="77777777" w:rsidR="00495332" w:rsidRPr="00495BB7" w:rsidRDefault="00495332" w:rsidP="00495332">
      <w:pPr>
        <w:pStyle w:val="af1"/>
        <w:shd w:val="clear" w:color="auto" w:fill="FFFFFF"/>
        <w:spacing w:beforeAutospacing="0" w:afterAutospacing="0"/>
        <w:jc w:val="center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proofErr w:type="spellStart"/>
      <w:r>
        <w:rPr>
          <w:rFonts w:eastAsia="monospace"/>
          <w:color w:val="000000"/>
          <w:sz w:val="28"/>
          <w:szCs w:val="28"/>
          <w:shd w:val="clear" w:color="auto" w:fill="FFFFFF"/>
        </w:rPr>
        <w:t>SE</w:t>
      </w:r>
      <w:r w:rsidRPr="00AD5633">
        <w:rPr>
          <w:rFonts w:eastAsia="monospace"/>
          <w:color w:val="000000"/>
          <w:sz w:val="22"/>
          <w:szCs w:val="22"/>
          <w:shd w:val="clear" w:color="auto" w:fill="FFFFFF"/>
        </w:rPr>
        <w:t>t</w:t>
      </w:r>
      <w:proofErr w:type="spellEnd"/>
      <w:r w:rsidRPr="00AD5633">
        <w:rPr>
          <w:rFonts w:eastAsia="monospace"/>
          <w:color w:val="000000"/>
          <w:sz w:val="22"/>
          <w:szCs w:val="22"/>
          <w:shd w:val="clear" w:color="auto" w:fill="FFFFFF"/>
        </w:rPr>
        <w:t> 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раб</w:t>
      </w:r>
      <w:r w:rsidRPr="00AD5633">
        <w:rPr>
          <w:rFonts w:eastAsia="monospace"/>
          <w:color w:val="000000"/>
          <w:sz w:val="22"/>
          <w:szCs w:val="22"/>
          <w:shd w:val="clear" w:color="auto" w:fill="FFFFFF"/>
        </w:rPr>
        <w:t> </w:t>
      </w:r>
      <w:r w:rsidRPr="00495BB7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= ∑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EI</w:t>
      </w:r>
      <w:r w:rsidRPr="00AD5633">
        <w:rPr>
          <w:rFonts w:eastAsia="monospace"/>
          <w:color w:val="000000"/>
          <w:sz w:val="22"/>
          <w:szCs w:val="22"/>
          <w:shd w:val="clear" w:color="auto" w:fill="FFFFFF"/>
        </w:rPr>
        <w:t>t 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инв</w:t>
      </w:r>
      <w:proofErr w:type="spellEnd"/>
      <w:r w:rsidRPr="00AD5633">
        <w:rPr>
          <w:rFonts w:eastAsia="monospace"/>
          <w:color w:val="000000"/>
          <w:sz w:val="22"/>
          <w:szCs w:val="22"/>
          <w:shd w:val="clear" w:color="auto" w:fill="FFFFFF"/>
        </w:rPr>
        <w:t> </w:t>
      </w:r>
      <w:r w:rsidRPr="00495BB7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+ ∑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EI</w:t>
      </w:r>
      <w:r w:rsidRPr="00AD5633">
        <w:rPr>
          <w:rFonts w:eastAsia="monospace"/>
          <w:color w:val="000000"/>
          <w:sz w:val="22"/>
          <w:szCs w:val="22"/>
          <w:shd w:val="clear" w:color="auto" w:fill="FFFFFF"/>
        </w:rPr>
        <w:t>t 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эксп</w:t>
      </w:r>
      <w:r w:rsidRPr="00495BB7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(2),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где</w:t>
      </w:r>
      <w:r w:rsidRPr="00495BB7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:</w:t>
      </w:r>
    </w:p>
    <w:p w14:paraId="22559A89" w14:textId="77777777" w:rsidR="00495332" w:rsidRPr="00495BB7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color w:val="000000"/>
          <w:sz w:val="28"/>
          <w:szCs w:val="28"/>
          <w:lang w:val="ru-RU"/>
        </w:rPr>
      </w:pPr>
    </w:p>
    <w:p w14:paraId="49163D48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</w:rPr>
        <w:t>SE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раб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– эффект от создания новых рабочих мест;</w:t>
      </w:r>
    </w:p>
    <w:p w14:paraId="7539BFE1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</w:rPr>
        <w:t>EI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инв</w:t>
      </w:r>
      <w:proofErr w:type="spellEnd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планируемые к выплате заработные платы работникам, привлекаемым для реализации проекта ГЧП на инвестиционном этапе, в период времени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43831AF1" w14:textId="77777777" w:rsidR="00495332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</w:rPr>
        <w:t>EI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эксп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планируемые к выплате заработные платы работникам, привлекаемым на вновь созданные рабочие места для реализации проекта ГЧП на эксплуатационном этапе, в период времени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17AD614D" w14:textId="77777777" w:rsidR="00495332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</w:p>
    <w:p w14:paraId="717A80F7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</w:p>
    <w:p w14:paraId="03B27434" w14:textId="77777777" w:rsidR="00495332" w:rsidRDefault="00495332" w:rsidP="00495332">
      <w:pPr>
        <w:pStyle w:val="3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Параграф 2. Расчет базовых экономических эффектов проекта государственно-частного партнерства</w:t>
      </w:r>
    </w:p>
    <w:p w14:paraId="702094BA" w14:textId="77777777" w:rsidR="00495332" w:rsidRPr="00B337D1" w:rsidRDefault="00495332" w:rsidP="00495332">
      <w:pPr>
        <w:ind w:firstLine="709"/>
        <w:rPr>
          <w:sz w:val="28"/>
        </w:rPr>
      </w:pPr>
    </w:p>
    <w:p w14:paraId="2CF6995C" w14:textId="77777777" w:rsidR="00495332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18. Эффект от увеличения притока денежных средств в государственный бюджет рассчитывается как сумма притока денежных средств в виде уплаты частным партнером и его наемными сотрудниками в рамках проекта ГЧП налогов, пошлин, сборов и прочих платежей, направляемых в государственный бюджет в период времени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:</w:t>
      </w:r>
    </w:p>
    <w:p w14:paraId="0B662695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</w:p>
    <w:p w14:paraId="68E2D288" w14:textId="77777777" w:rsidR="00495332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</w:rPr>
        <w:t>EE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бюдж</w:t>
      </w:r>
      <w:proofErr w:type="spellEnd"/>
      <w:r>
        <w:rPr>
          <w:rFonts w:eastAsia="monospace"/>
          <w:color w:val="000000"/>
          <w:sz w:val="28"/>
          <w:szCs w:val="28"/>
          <w:shd w:val="clear" w:color="auto" w:fill="FFFFFF"/>
        </w:rPr>
        <w:t>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= ∑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КПН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+ ∑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НДС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+ ∑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ИПН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+∑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СН </w:t>
      </w:r>
      <w:r w:rsidRPr="005D1F4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+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∑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пр</w:t>
      </w:r>
      <w:proofErr w:type="spellEnd"/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, (3), где:</w:t>
      </w:r>
    </w:p>
    <w:p w14:paraId="60B39248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color w:val="000000"/>
          <w:sz w:val="28"/>
          <w:szCs w:val="28"/>
          <w:lang w:val="ru-RU"/>
        </w:rPr>
      </w:pPr>
    </w:p>
    <w:p w14:paraId="63FFBD0E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</w:rPr>
        <w:t>EE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бюдж</w:t>
      </w:r>
      <w:proofErr w:type="spellEnd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– эффект от увеличения притока денежных средств в государственный бюджет;</w:t>
      </w:r>
    </w:p>
    <w:p w14:paraId="6504A750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КПН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выплаты корпоративного подоходного налога, подлежащие к уплате в бюджет частным партнером, в период времени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7E93911C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Tt</w:t>
      </w:r>
      <w:proofErr w:type="spellEnd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 НДС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выплаты налога на добавленную стоимость, подлежащие к уплате в бюджет частным партнером, в период времени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7E32D255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ИПН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выплаты индивидуального подоходного налога, подлежащие к уплате в бюджет наемными сотрудниками частного партнера, в период времени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7EBC0E1F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СН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выплаты социального налога, подлежащие к уплате в бюджет частным партнером, в период времени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0F76B639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пр</w:t>
      </w:r>
      <w:proofErr w:type="spellEnd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прочие налоги, пошлины, сборы и платежи, подлежащие к уплате в бюджет частным партнером, в период времени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58395F07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19. Эффект от взаимодействия с отечественными поставщиками товаров, работ и услуг рассчитывается как сумма поступлений отечественным поставщикам за товары, работы и услуги, закупаемые частным партнером для реализации проекта ГЧП в период времени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:</w:t>
      </w:r>
    </w:p>
    <w:p w14:paraId="2BFF83D5" w14:textId="77777777" w:rsidR="00495332" w:rsidRPr="00495BB7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047158A0" w14:textId="77777777" w:rsidR="00495332" w:rsidRPr="00495BB7" w:rsidRDefault="00495332" w:rsidP="00495332">
      <w:pPr>
        <w:pStyle w:val="af1"/>
        <w:shd w:val="clear" w:color="auto" w:fill="FFFFFF"/>
        <w:spacing w:beforeAutospacing="0" w:afterAutospacing="0"/>
        <w:jc w:val="center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proofErr w:type="spellStart"/>
      <w:r>
        <w:rPr>
          <w:rFonts w:eastAsia="monospace"/>
          <w:color w:val="000000"/>
          <w:sz w:val="28"/>
          <w:szCs w:val="28"/>
          <w:shd w:val="clear" w:color="auto" w:fill="FFFFFF"/>
        </w:rPr>
        <w:lastRenderedPageBreak/>
        <w:t>EE</w:t>
      </w:r>
      <w:r w:rsidRPr="00AD5633">
        <w:rPr>
          <w:rFonts w:eastAsia="monospace"/>
          <w:color w:val="000000"/>
          <w:sz w:val="22"/>
          <w:szCs w:val="22"/>
          <w:shd w:val="clear" w:color="auto" w:fill="FFFFFF"/>
        </w:rPr>
        <w:t>t</w:t>
      </w:r>
      <w:proofErr w:type="spellEnd"/>
      <w:r w:rsidRPr="00AD5633">
        <w:rPr>
          <w:rFonts w:eastAsia="monospace"/>
          <w:color w:val="000000"/>
          <w:sz w:val="22"/>
          <w:szCs w:val="22"/>
          <w:shd w:val="clear" w:color="auto" w:fill="FFFFFF"/>
        </w:rPr>
        <w:t> 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кз</w:t>
      </w:r>
      <w:proofErr w:type="spellEnd"/>
      <w:r w:rsidRPr="00AD5633">
        <w:rPr>
          <w:rFonts w:eastAsia="monospace"/>
          <w:color w:val="000000"/>
          <w:sz w:val="22"/>
          <w:szCs w:val="22"/>
          <w:shd w:val="clear" w:color="auto" w:fill="FFFFFF"/>
        </w:rPr>
        <w:t> </w:t>
      </w:r>
      <w:r w:rsidRPr="00495BB7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= ∑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In</w:t>
      </w:r>
      <w:r w:rsidRPr="00AD5633">
        <w:rPr>
          <w:rFonts w:eastAsia="monospace"/>
          <w:color w:val="000000"/>
          <w:sz w:val="22"/>
          <w:szCs w:val="22"/>
          <w:shd w:val="clear" w:color="auto" w:fill="FFFFFF"/>
        </w:rPr>
        <w:t>t 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тов</w:t>
      </w:r>
      <w:proofErr w:type="spellEnd"/>
      <w:r w:rsidRPr="00AD5633">
        <w:rPr>
          <w:rFonts w:eastAsia="monospace"/>
          <w:color w:val="000000"/>
          <w:sz w:val="22"/>
          <w:szCs w:val="22"/>
          <w:shd w:val="clear" w:color="auto" w:fill="FFFFFF"/>
        </w:rPr>
        <w:t> </w:t>
      </w:r>
      <w:r w:rsidRPr="00495BB7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+ ∑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In</w:t>
      </w:r>
      <w:r w:rsidRPr="00AD5633">
        <w:rPr>
          <w:rFonts w:eastAsia="monospace"/>
          <w:color w:val="000000"/>
          <w:sz w:val="22"/>
          <w:szCs w:val="22"/>
          <w:shd w:val="clear" w:color="auto" w:fill="FFFFFF"/>
        </w:rPr>
        <w:t>t 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раб</w:t>
      </w:r>
      <w:r w:rsidRPr="00AD5633">
        <w:rPr>
          <w:rFonts w:eastAsia="monospace"/>
          <w:color w:val="000000"/>
          <w:sz w:val="22"/>
          <w:szCs w:val="22"/>
          <w:shd w:val="clear" w:color="auto" w:fill="FFFFFF"/>
        </w:rPr>
        <w:t> </w:t>
      </w:r>
      <w:r w:rsidRPr="00495BB7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+ ∑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In</w:t>
      </w:r>
      <w:r w:rsidRPr="00AD5633">
        <w:rPr>
          <w:rFonts w:eastAsia="monospace"/>
          <w:color w:val="000000"/>
          <w:sz w:val="22"/>
          <w:szCs w:val="22"/>
          <w:shd w:val="clear" w:color="auto" w:fill="FFFFFF"/>
        </w:rPr>
        <w:t>t 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усл</w:t>
      </w:r>
      <w:proofErr w:type="spellEnd"/>
      <w:r w:rsidRPr="00495BB7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(4),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где</w:t>
      </w:r>
      <w:r w:rsidRPr="00495BB7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:</w:t>
      </w:r>
    </w:p>
    <w:p w14:paraId="0B61A83A" w14:textId="77777777" w:rsidR="00495332" w:rsidRPr="00495BB7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</w:p>
    <w:p w14:paraId="3C7F7217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</w:rPr>
        <w:t>EE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кз</w:t>
      </w:r>
      <w:proofErr w:type="spellEnd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– эффект от взаимодействия с отечественными поставщиками товаров, работ и услуг;</w:t>
      </w:r>
    </w:p>
    <w:p w14:paraId="0048BEF7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</w:rPr>
        <w:t>In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тов</w:t>
      </w:r>
      <w:proofErr w:type="spellEnd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поступления отечественными поставщикам за товары, закупаемые частным партнером для реализации проекта ГЧП в период времени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01D2BEB5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</w:rPr>
        <w:t>In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раб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поступления отечественными поставщикам за работы, закупаемые частным партнером для реализации проекта ГЧП в период времени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0CEAE958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</w:rPr>
        <w:t>In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усл</w:t>
      </w:r>
      <w:proofErr w:type="spellEnd"/>
      <w:r>
        <w:rPr>
          <w:rFonts w:eastAsia="monospace"/>
          <w:color w:val="000000"/>
          <w:sz w:val="28"/>
          <w:szCs w:val="28"/>
          <w:shd w:val="clear" w:color="auto" w:fill="FFFFFF"/>
        </w:rPr>
        <w:t>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поступления отечественными поставщикам за услуги, закупаемые частным партнером для реализации проекта ГЧП в период времени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2B0690AD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20. Эффект от взаимодействия с казахстанскими финансовыми институтами рассчитывается как сумма начисляемых вознаграждений по привлекаемым займам, привлеченным частным партнером для реализации проекта ГЧП, в период времени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:</w:t>
      </w:r>
    </w:p>
    <w:p w14:paraId="35E90DE2" w14:textId="77777777" w:rsidR="00495332" w:rsidRPr="00495BB7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48C66ECE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jc w:val="center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</w:rPr>
        <w:t>EE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фин</w:t>
      </w:r>
      <w:proofErr w:type="spellEnd"/>
      <w:r>
        <w:rPr>
          <w:rFonts w:eastAsia="monospace"/>
          <w:color w:val="000000"/>
          <w:sz w:val="28"/>
          <w:szCs w:val="28"/>
          <w:shd w:val="clear" w:color="auto" w:fill="FFFFFF"/>
        </w:rPr>
        <w:t>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= ∑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In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фин</w:t>
      </w:r>
      <w:proofErr w:type="spellEnd"/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, (5), где:</w:t>
      </w:r>
    </w:p>
    <w:p w14:paraId="7F95B2F1" w14:textId="77777777" w:rsidR="00495332" w:rsidRPr="00175D9B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2CFECD26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</w:rPr>
        <w:t>EE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фин</w:t>
      </w:r>
      <w:proofErr w:type="spellEnd"/>
      <w:r>
        <w:rPr>
          <w:rFonts w:eastAsia="monospace"/>
          <w:color w:val="000000"/>
          <w:sz w:val="28"/>
          <w:szCs w:val="28"/>
          <w:shd w:val="clear" w:color="auto" w:fill="FFFFFF"/>
        </w:rPr>
        <w:t>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– эффект от взаимодействия с казахстанскими финансовыми институтами;</w:t>
      </w:r>
    </w:p>
    <w:p w14:paraId="4610FF8C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</w:rPr>
        <w:t>In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фин</w:t>
      </w:r>
      <w:proofErr w:type="spellEnd"/>
      <w:r>
        <w:rPr>
          <w:rFonts w:eastAsia="monospace"/>
          <w:color w:val="000000"/>
          <w:sz w:val="28"/>
          <w:szCs w:val="28"/>
          <w:shd w:val="clear" w:color="auto" w:fill="FFFFFF"/>
        </w:rPr>
        <w:t>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начисляемые казахстанскими финансовыми институтами вознаграждения по привлекаемым займам, привлеченным для реализации проекта ГЧП, в период времени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15288869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21. Эффект от прямых иностранных инвестиций рассчитывается как сумма прямых иностранных инвестиций, привлекаемых для реализации проекта ГЧП, в период времени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:</w:t>
      </w:r>
    </w:p>
    <w:p w14:paraId="4F05E2DC" w14:textId="77777777" w:rsidR="00495332" w:rsidRPr="00175D9B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2FDCED09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jc w:val="center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</w:rPr>
        <w:t>EE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пии</w:t>
      </w:r>
      <w:proofErr w:type="spellEnd"/>
      <w:r>
        <w:rPr>
          <w:rFonts w:eastAsia="monospace"/>
          <w:color w:val="000000"/>
          <w:sz w:val="28"/>
          <w:szCs w:val="28"/>
          <w:shd w:val="clear" w:color="auto" w:fill="FFFFFF"/>
        </w:rPr>
        <w:t>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= ∑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I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пии</w:t>
      </w:r>
      <w:proofErr w:type="spellEnd"/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, (6), где:</w:t>
      </w:r>
    </w:p>
    <w:p w14:paraId="497E4750" w14:textId="77777777" w:rsidR="00495332" w:rsidRPr="00175D9B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0C82A820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</w:rPr>
        <w:t>EE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пии</w:t>
      </w:r>
      <w:proofErr w:type="spellEnd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– эффект от прямых иностранных инвестиций рассчитывается как сумма прямых иностранных инвестиций;</w:t>
      </w:r>
    </w:p>
    <w:p w14:paraId="0B7881DC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</w:rPr>
        <w:t>I</w:t>
      </w:r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t </w:t>
      </w:r>
      <w:proofErr w:type="spellStart"/>
      <w:r w:rsidRPr="005D1F46">
        <w:rPr>
          <w:rFonts w:eastAsia="monospace"/>
          <w:color w:val="000000"/>
          <w:sz w:val="22"/>
          <w:szCs w:val="22"/>
          <w:shd w:val="clear" w:color="auto" w:fill="FFFFFF"/>
          <w:lang w:val="ru-RU"/>
        </w:rPr>
        <w:t>пии</w:t>
      </w:r>
      <w:proofErr w:type="spellEnd"/>
      <w:r>
        <w:rPr>
          <w:rFonts w:eastAsia="monospace"/>
          <w:color w:val="000000"/>
          <w:sz w:val="28"/>
          <w:szCs w:val="28"/>
          <w:shd w:val="clear" w:color="auto" w:fill="FFFFFF"/>
        </w:rPr>
        <w:t> 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прямые иностранные инвестиции, привлекаемые для реализации проекта ГЧП, в период времени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291A8B2C" w14:textId="77777777" w:rsidR="00495332" w:rsidRDefault="00495332" w:rsidP="00495332">
      <w:pPr>
        <w:pStyle w:val="3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</w:p>
    <w:p w14:paraId="7A59DDF0" w14:textId="77777777" w:rsidR="00495332" w:rsidRPr="00B337D1" w:rsidRDefault="00495332" w:rsidP="00495332">
      <w:pPr>
        <w:ind w:firstLine="709"/>
        <w:rPr>
          <w:sz w:val="28"/>
        </w:rPr>
      </w:pPr>
    </w:p>
    <w:p w14:paraId="64A440EA" w14:textId="77777777" w:rsidR="00495332" w:rsidRDefault="00495332" w:rsidP="00495332">
      <w:pPr>
        <w:pStyle w:val="3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Глава 4. Расчет показателей экономической чистой приведенной стоимости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(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</w:rPr>
        <w:t>Economic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</w:rPr>
        <w:t>Net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</w:rPr>
        <w:t>Present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</w:rPr>
        <w:t>Value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– 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</w:rPr>
        <w:t>ENPV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)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и экономической внутренней нормы доходности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(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</w:rPr>
        <w:t>Economic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</w:rPr>
        <w:t>Internal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</w:rPr>
        <w:t>Rate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</w:rPr>
        <w:t>of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</w:rPr>
        <w:t>Return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– 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</w:rPr>
        <w:t>EIRR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)</w:t>
      </w:r>
    </w:p>
    <w:p w14:paraId="0C5B2D3F" w14:textId="77777777" w:rsidR="00495332" w:rsidRPr="00B337D1" w:rsidRDefault="00495332" w:rsidP="00495332">
      <w:pPr>
        <w:ind w:firstLine="709"/>
        <w:rPr>
          <w:sz w:val="28"/>
        </w:rPr>
      </w:pPr>
    </w:p>
    <w:p w14:paraId="20E3945E" w14:textId="77777777" w:rsidR="00495332" w:rsidRPr="009D79E0" w:rsidRDefault="00495332" w:rsidP="00495332">
      <w:pPr>
        <w:pStyle w:val="3"/>
        <w:shd w:val="clear" w:color="auto" w:fill="FFFFFF"/>
        <w:spacing w:beforeAutospacing="0" w:afterAutospacing="0"/>
        <w:ind w:firstLine="708"/>
        <w:jc w:val="both"/>
        <w:textAlignment w:val="baseline"/>
        <w:rPr>
          <w:rFonts w:ascii="Times New Roman" w:eastAsia="monospace" w:hAnsi="Times New Roman" w:hint="default"/>
          <w:b w:val="0"/>
          <w:bCs w:val="0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monospace" w:hAnsi="Times New Roman" w:hint="default"/>
          <w:b w:val="0"/>
          <w:bCs w:val="0"/>
          <w:color w:val="000000"/>
          <w:sz w:val="28"/>
          <w:szCs w:val="28"/>
          <w:shd w:val="clear" w:color="auto" w:fill="FFFFFF"/>
          <w:lang w:val="ru-RU"/>
        </w:rPr>
        <w:t xml:space="preserve">22. Социальная экономическая модель проекта </w:t>
      </w:r>
      <w:r w:rsidRPr="009D79E0">
        <w:rPr>
          <w:rFonts w:ascii="Times New Roman" w:eastAsia="monospace" w:hAnsi="Times New Roman" w:hint="default"/>
          <w:b w:val="0"/>
          <w:bCs w:val="0"/>
          <w:color w:val="000000"/>
          <w:sz w:val="28"/>
          <w:szCs w:val="28"/>
          <w:shd w:val="clear" w:color="auto" w:fill="FFFFFF"/>
          <w:lang w:val="ru-RU"/>
        </w:rPr>
        <w:t xml:space="preserve">государственно-частного партнерства для расчета показателей экономической чистой приведенной стоимости (Economic </w:t>
      </w:r>
      <w:proofErr w:type="spellStart"/>
      <w:r w:rsidRPr="009D79E0">
        <w:rPr>
          <w:rFonts w:ascii="Times New Roman" w:eastAsia="monospace" w:hAnsi="Times New Roman" w:hint="default"/>
          <w:b w:val="0"/>
          <w:bCs w:val="0"/>
          <w:color w:val="000000"/>
          <w:sz w:val="28"/>
          <w:szCs w:val="28"/>
          <w:shd w:val="clear" w:color="auto" w:fill="FFFFFF"/>
          <w:lang w:val="ru-RU"/>
        </w:rPr>
        <w:t>net</w:t>
      </w:r>
      <w:proofErr w:type="spellEnd"/>
      <w:r w:rsidRPr="009D79E0">
        <w:rPr>
          <w:rFonts w:ascii="Times New Roman" w:eastAsia="monospace" w:hAnsi="Times New Roman" w:hint="default"/>
          <w:b w:val="0"/>
          <w:bCs w:val="0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D79E0">
        <w:rPr>
          <w:rFonts w:ascii="Times New Roman" w:eastAsia="monospace" w:hAnsi="Times New Roman" w:hint="default"/>
          <w:b w:val="0"/>
          <w:bCs w:val="0"/>
          <w:color w:val="000000"/>
          <w:sz w:val="28"/>
          <w:szCs w:val="28"/>
          <w:shd w:val="clear" w:color="auto" w:fill="FFFFFF"/>
          <w:lang w:val="ru-RU"/>
        </w:rPr>
        <w:t>present</w:t>
      </w:r>
      <w:proofErr w:type="spellEnd"/>
      <w:r w:rsidRPr="009D79E0">
        <w:rPr>
          <w:rFonts w:ascii="Times New Roman" w:eastAsia="monospace" w:hAnsi="Times New Roman" w:hint="default"/>
          <w:b w:val="0"/>
          <w:bCs w:val="0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D79E0">
        <w:rPr>
          <w:rFonts w:ascii="Times New Roman" w:eastAsia="monospace" w:hAnsi="Times New Roman" w:hint="default"/>
          <w:b w:val="0"/>
          <w:bCs w:val="0"/>
          <w:color w:val="000000"/>
          <w:sz w:val="28"/>
          <w:szCs w:val="28"/>
          <w:shd w:val="clear" w:color="auto" w:fill="FFFFFF"/>
          <w:lang w:val="ru-RU"/>
        </w:rPr>
        <w:t>value</w:t>
      </w:r>
      <w:proofErr w:type="spellEnd"/>
      <w:r w:rsidRPr="009D79E0">
        <w:rPr>
          <w:rFonts w:ascii="Times New Roman" w:eastAsia="monospace" w:hAnsi="Times New Roman" w:hint="default"/>
          <w:b w:val="0"/>
          <w:bCs w:val="0"/>
          <w:color w:val="000000"/>
          <w:sz w:val="28"/>
          <w:szCs w:val="28"/>
          <w:shd w:val="clear" w:color="auto" w:fill="FFFFFF"/>
          <w:lang w:val="ru-RU"/>
        </w:rPr>
        <w:t xml:space="preserve"> – ENPV), экономической внутренней нормы доходности (Economic </w:t>
      </w:r>
      <w:proofErr w:type="spellStart"/>
      <w:r w:rsidRPr="009D79E0">
        <w:rPr>
          <w:rFonts w:ascii="Times New Roman" w:eastAsia="monospace" w:hAnsi="Times New Roman" w:hint="default"/>
          <w:b w:val="0"/>
          <w:bCs w:val="0"/>
          <w:color w:val="000000"/>
          <w:sz w:val="28"/>
          <w:szCs w:val="28"/>
          <w:shd w:val="clear" w:color="auto" w:fill="FFFFFF"/>
          <w:lang w:val="ru-RU"/>
        </w:rPr>
        <w:t>Internal</w:t>
      </w:r>
      <w:proofErr w:type="spellEnd"/>
      <w:r w:rsidRPr="009D79E0">
        <w:rPr>
          <w:rFonts w:ascii="Times New Roman" w:eastAsia="monospace" w:hAnsi="Times New Roman" w:hint="default"/>
          <w:b w:val="0"/>
          <w:bCs w:val="0"/>
          <w:color w:val="000000"/>
          <w:sz w:val="28"/>
          <w:szCs w:val="28"/>
          <w:shd w:val="clear" w:color="auto" w:fill="FFFFFF"/>
          <w:lang w:val="ru-RU"/>
        </w:rPr>
        <w:t xml:space="preserve"> Rate </w:t>
      </w:r>
      <w:proofErr w:type="spellStart"/>
      <w:r w:rsidRPr="009D79E0">
        <w:rPr>
          <w:rFonts w:ascii="Times New Roman" w:eastAsia="monospace" w:hAnsi="Times New Roman" w:hint="default"/>
          <w:b w:val="0"/>
          <w:bCs w:val="0"/>
          <w:color w:val="000000"/>
          <w:sz w:val="28"/>
          <w:szCs w:val="28"/>
          <w:shd w:val="clear" w:color="auto" w:fill="FFFFFF"/>
          <w:lang w:val="ru-RU"/>
        </w:rPr>
        <w:t>of</w:t>
      </w:r>
      <w:proofErr w:type="spellEnd"/>
      <w:r w:rsidRPr="009D79E0">
        <w:rPr>
          <w:rFonts w:ascii="Times New Roman" w:eastAsia="monospace" w:hAnsi="Times New Roman" w:hint="default"/>
          <w:b w:val="0"/>
          <w:bCs w:val="0"/>
          <w:color w:val="000000"/>
          <w:sz w:val="28"/>
          <w:szCs w:val="28"/>
          <w:shd w:val="clear" w:color="auto" w:fill="FFFFFF"/>
          <w:lang w:val="ru-RU"/>
        </w:rPr>
        <w:t xml:space="preserve"> Return – EIRR) (показатели чистых </w:t>
      </w:r>
      <w:r w:rsidRPr="009D79E0">
        <w:rPr>
          <w:rFonts w:ascii="Times New Roman" w:eastAsia="monospace" w:hAnsi="Times New Roman" w:hint="default"/>
          <w:b w:val="0"/>
          <w:bCs w:val="0"/>
          <w:color w:val="000000"/>
          <w:sz w:val="28"/>
          <w:szCs w:val="28"/>
          <w:shd w:val="clear" w:color="auto" w:fill="FFFFFF"/>
          <w:lang w:val="ru-RU"/>
        </w:rPr>
        <w:lastRenderedPageBreak/>
        <w:t>общественных выгод)</w:t>
      </w:r>
      <w:r>
        <w:rPr>
          <w:rFonts w:ascii="Times New Roman" w:eastAsia="monospace" w:hAnsi="Times New Roman" w:hint="default"/>
          <w:b w:val="0"/>
          <w:bCs w:val="0"/>
          <w:color w:val="000000"/>
          <w:sz w:val="28"/>
          <w:szCs w:val="28"/>
          <w:shd w:val="clear" w:color="auto" w:fill="FFFFFF"/>
          <w:lang w:val="ru-RU"/>
        </w:rPr>
        <w:t xml:space="preserve"> рассчитывается по форме согласно приложению 2 к настоящей Методике. </w:t>
      </w:r>
    </w:p>
    <w:p w14:paraId="55BFA2C1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Расчет социально-экономической модели проекта ГЧП производится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в программе </w:t>
      </w:r>
      <w:r w:rsidRPr="009D79E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Excel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D79E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c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раскрывающимися формулами.</w:t>
      </w:r>
    </w:p>
    <w:p w14:paraId="33D3A054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23. За ставку дисконтирования принимается средневзвешенная стоимость капитала (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WACC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–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Weighted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Average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Cost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of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Capital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) равная ставке дисконтирования в финансово-экономической модели проекта ГЧП.</w:t>
      </w:r>
    </w:p>
    <w:p w14:paraId="58BA84AA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24. Экономическая чистая приведенная стоимость (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ENPV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) рассчитывается как сумма дисконтированных значений социально-экономических денежных потоков, приведенных к текущему моменту времени.</w:t>
      </w:r>
    </w:p>
    <w:p w14:paraId="068058E9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25. Экономическая внутренняя норма доходности (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EIRR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) рассчитывается как процентная ставка, при которой уравнивается приведенная стоимость будущих денежных поступлений и стоимость исходных инвестиций.</w:t>
      </w:r>
    </w:p>
    <w:p w14:paraId="04DF8C62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26. Социально-экономическая эффективность проекта ГЧП считается достаточной при условии превышения показателя экономической внутренней нормы доходности (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EIRR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) на 1 (один) и более процентных пунктов показателя внутренней нормы доходности (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IRR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) проекта согласно финансово-экономической модели проекта ГЧП.</w:t>
      </w:r>
    </w:p>
    <w:p w14:paraId="0F1945C0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sectPr w:rsidR="00495332" w:rsidRPr="00B337D1" w:rsidSect="00947916">
          <w:headerReference w:type="default" r:id="rId7"/>
          <w:pgSz w:w="11906" w:h="16838"/>
          <w:pgMar w:top="1418" w:right="851" w:bottom="1418" w:left="1418" w:header="720" w:footer="720" w:gutter="0"/>
          <w:pgNumType w:start="218"/>
          <w:cols w:space="720"/>
          <w:docGrid w:linePitch="360"/>
        </w:sectPr>
      </w:pPr>
    </w:p>
    <w:tbl>
      <w:tblPr>
        <w:tblW w:w="916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6"/>
        <w:gridCol w:w="4454"/>
      </w:tblGrid>
      <w:tr w:rsidR="00495332" w:rsidRPr="009D79E0" w14:paraId="28253EF2" w14:textId="77777777" w:rsidTr="00F64350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795886D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  <w:lang w:bidi="ar"/>
              </w:rPr>
              <w:lastRenderedPageBreak/>
              <w:t> 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E9FA7D9" w14:textId="77777777" w:rsidR="00495332" w:rsidRDefault="00495332" w:rsidP="00F64350">
            <w:pPr>
              <w:ind w:left="535"/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bidi="ar"/>
              </w:rPr>
              <w:t>Приложение</w:t>
            </w:r>
            <w:r>
              <w:rPr>
                <w:rFonts w:eastAsia="monospace"/>
                <w:color w:val="000000"/>
                <w:sz w:val="28"/>
                <w:szCs w:val="28"/>
                <w:lang w:bidi="ar"/>
              </w:rPr>
              <w:t xml:space="preserve"> 1</w:t>
            </w:r>
            <w:r w:rsidRPr="00B337D1">
              <w:rPr>
                <w:rFonts w:eastAsia="monospace"/>
                <w:color w:val="000000"/>
                <w:sz w:val="28"/>
                <w:szCs w:val="28"/>
                <w:lang w:bidi="ar"/>
              </w:rPr>
              <w:t xml:space="preserve"> </w:t>
            </w:r>
            <w:r w:rsidRPr="00B337D1">
              <w:rPr>
                <w:rFonts w:eastAsia="monospace"/>
                <w:color w:val="000000"/>
                <w:sz w:val="28"/>
                <w:szCs w:val="28"/>
                <w:lang w:bidi="ar"/>
              </w:rPr>
              <w:br/>
              <w:t>к Методике оценки социально-</w:t>
            </w:r>
            <w:r w:rsidRPr="00B337D1">
              <w:rPr>
                <w:rFonts w:eastAsia="monospace"/>
                <w:color w:val="000000"/>
                <w:sz w:val="28"/>
                <w:szCs w:val="28"/>
                <w:lang w:bidi="ar"/>
              </w:rPr>
              <w:br/>
              <w:t>экономической эффективности</w:t>
            </w:r>
            <w:r w:rsidRPr="00B337D1">
              <w:rPr>
                <w:rFonts w:eastAsia="monospace"/>
                <w:color w:val="000000"/>
                <w:sz w:val="28"/>
                <w:szCs w:val="28"/>
                <w:lang w:bidi="ar"/>
              </w:rPr>
              <w:br/>
              <w:t>проектов государственно-</w:t>
            </w:r>
            <w:r w:rsidRPr="00B337D1">
              <w:rPr>
                <w:rFonts w:eastAsia="monospace"/>
                <w:color w:val="000000"/>
                <w:sz w:val="28"/>
                <w:szCs w:val="28"/>
                <w:lang w:bidi="ar"/>
              </w:rPr>
              <w:br/>
              <w:t>частного партнерства</w:t>
            </w:r>
          </w:p>
          <w:p w14:paraId="6DF6F909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</w:p>
          <w:p w14:paraId="36BCB9DE" w14:textId="77777777" w:rsidR="00495332" w:rsidRDefault="00495332" w:rsidP="00F64350">
            <w:pPr>
              <w:jc w:val="right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  <w:r>
              <w:rPr>
                <w:rFonts w:eastAsia="monospace"/>
                <w:color w:val="000000"/>
                <w:sz w:val="28"/>
                <w:szCs w:val="28"/>
                <w:lang w:bidi="ar"/>
              </w:rPr>
              <w:t>Форма</w:t>
            </w:r>
          </w:p>
          <w:p w14:paraId="01334D33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</w:p>
        </w:tc>
      </w:tr>
    </w:tbl>
    <w:p w14:paraId="37ECA434" w14:textId="77777777" w:rsidR="00495332" w:rsidRDefault="00495332" w:rsidP="00495332">
      <w:pPr>
        <w:pStyle w:val="3"/>
        <w:shd w:val="clear" w:color="auto" w:fill="FFFFFF"/>
        <w:spacing w:beforeAutospacing="0" w:afterAutospacing="0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Примерный перечень социально-экономических эффектов проектов государственно-частного партнерства</w:t>
      </w:r>
    </w:p>
    <w:p w14:paraId="0C643F84" w14:textId="77777777" w:rsidR="00495332" w:rsidRPr="00B337D1" w:rsidRDefault="00495332" w:rsidP="00495332">
      <w:pPr>
        <w:rPr>
          <w:sz w:val="28"/>
        </w:rPr>
      </w:pPr>
    </w:p>
    <w:tbl>
      <w:tblPr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2"/>
        <w:gridCol w:w="5471"/>
      </w:tblGrid>
      <w:tr w:rsidR="00495332" w14:paraId="04CF25DF" w14:textId="77777777" w:rsidTr="00F64350">
        <w:tc>
          <w:tcPr>
            <w:tcW w:w="9253" w:type="dxa"/>
            <w:gridSpan w:val="2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CE553DC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Базовые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социальные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эффекты</w:t>
            </w:r>
            <w:proofErr w:type="spellEnd"/>
          </w:p>
        </w:tc>
      </w:tr>
      <w:tr w:rsidR="00495332" w:rsidRPr="00E2609D" w14:paraId="7D04735D" w14:textId="77777777" w:rsidTr="00F64350">
        <w:tc>
          <w:tcPr>
            <w:tcW w:w="3782" w:type="dxa"/>
            <w:vMerge w:val="restart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9EC94BC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для проектов государственно-частного партнерства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(далее – ГЧП) всех отраслей</w:t>
            </w: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412B708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увеличения притока денежных средств во внебюджетные фонды</w:t>
            </w:r>
          </w:p>
        </w:tc>
      </w:tr>
      <w:tr w:rsidR="00495332" w:rsidRPr="00E2609D" w14:paraId="26AEA2EC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ECA9F3D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E4BA2BB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создания новых рабочих мест</w:t>
            </w:r>
          </w:p>
        </w:tc>
      </w:tr>
      <w:tr w:rsidR="00495332" w14:paraId="4B016EAF" w14:textId="77777777" w:rsidTr="00F64350">
        <w:tc>
          <w:tcPr>
            <w:tcW w:w="9253" w:type="dxa"/>
            <w:gridSpan w:val="2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4ACFA0D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Отраслевые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социальные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эффекты</w:t>
            </w:r>
            <w:proofErr w:type="spellEnd"/>
          </w:p>
        </w:tc>
      </w:tr>
      <w:tr w:rsidR="00495332" w:rsidRPr="00E2609D" w14:paraId="4649A2D8" w14:textId="77777777" w:rsidTr="00F64350">
        <w:tc>
          <w:tcPr>
            <w:tcW w:w="3782" w:type="dxa"/>
            <w:vMerge w:val="restart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0FFFEA0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для проектов ГЧП в сфере здравоохранения и социальных услуг</w:t>
            </w: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7D80BCD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повышения уровня обеспеченности населения медицинскими и социальными услугами</w:t>
            </w:r>
          </w:p>
        </w:tc>
      </w:tr>
      <w:tr w:rsidR="00495332" w:rsidRPr="00E2609D" w14:paraId="37D4E19C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1F91D7A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CEC7F1B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повышения качества оказываемых медицинских и социальных услуг</w:t>
            </w:r>
          </w:p>
        </w:tc>
      </w:tr>
      <w:tr w:rsidR="00495332" w:rsidRPr="00E2609D" w14:paraId="0E9ADD34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CDFFD5A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807642D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ускоренного выздоровления пациентов</w:t>
            </w:r>
          </w:p>
        </w:tc>
      </w:tr>
      <w:tr w:rsidR="00495332" w:rsidRPr="00E2609D" w14:paraId="7FAAAFFB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624D8F9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EA4B46E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снижения показателя смертности</w:t>
            </w:r>
          </w:p>
        </w:tc>
      </w:tr>
      <w:tr w:rsidR="00495332" w:rsidRPr="00E2609D" w14:paraId="4597D9EA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22E3016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0F7983A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увеличения продолжительности жизни населения</w:t>
            </w:r>
          </w:p>
        </w:tc>
      </w:tr>
      <w:tr w:rsidR="00495332" w:rsidRPr="00E2609D" w14:paraId="48F94066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D8FAE9C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C2A9740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увеличения притока иностранных туристов в регион (страну) в целях получения медицинских или социальных услуг</w:t>
            </w:r>
          </w:p>
        </w:tc>
      </w:tr>
      <w:tr w:rsidR="00495332" w:rsidRPr="00E2609D" w14:paraId="4EF1D06B" w14:textId="77777777" w:rsidTr="00F64350">
        <w:tc>
          <w:tcPr>
            <w:tcW w:w="3782" w:type="dxa"/>
            <w:vMerge w:val="restart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D287434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для проектов ГЧП в сфере образования</w:t>
            </w: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3FEBEFD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повышения уровня обеспеченности населения образовательными услугами</w:t>
            </w:r>
          </w:p>
        </w:tc>
      </w:tr>
      <w:tr w:rsidR="00495332" w:rsidRPr="00E2609D" w14:paraId="354C0E66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DD570EA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05984E4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повышения качества образования</w:t>
            </w:r>
          </w:p>
        </w:tc>
      </w:tr>
      <w:tr w:rsidR="00495332" w:rsidRPr="00E2609D" w14:paraId="5E98F3A2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1D1245D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F6CDE4D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увеличения количества грантов, получаемых казахстанскими учениками</w:t>
            </w:r>
          </w:p>
        </w:tc>
      </w:tr>
      <w:tr w:rsidR="00495332" w:rsidRPr="00E2609D" w14:paraId="450830A5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CC76884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901618C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увеличения уровня благосостояния населения</w:t>
            </w:r>
          </w:p>
        </w:tc>
      </w:tr>
      <w:tr w:rsidR="00495332" w:rsidRPr="00E2609D" w14:paraId="49CFCFD7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63EFC49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9616E43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снижения уровня преступности</w:t>
            </w:r>
          </w:p>
        </w:tc>
      </w:tr>
      <w:tr w:rsidR="00495332" w:rsidRPr="00E2609D" w14:paraId="5E773284" w14:textId="77777777" w:rsidTr="00F64350">
        <w:tc>
          <w:tcPr>
            <w:tcW w:w="3782" w:type="dxa"/>
            <w:vMerge w:val="restart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4653A3B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lastRenderedPageBreak/>
              <w:t>для проектов ГЧП в сфере энергетики и жилищно-коммунального хозяйства</w:t>
            </w: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A77BC14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повышения уровня обеспеченности региона (страны) инженерно-коммуникационной инфраструктурой</w:t>
            </w:r>
          </w:p>
        </w:tc>
      </w:tr>
      <w:tr w:rsidR="00495332" w:rsidRPr="00E2609D" w14:paraId="47A7F534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DD9D77C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92C683E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уровня удовлетворенности населения услугами жилищно-коммунального хозяйства</w:t>
            </w:r>
          </w:p>
        </w:tc>
      </w:tr>
      <w:tr w:rsidR="00495332" w:rsidRPr="00E2609D" w14:paraId="1EF17958" w14:textId="77777777" w:rsidTr="00F64350">
        <w:tc>
          <w:tcPr>
            <w:tcW w:w="3782" w:type="dxa"/>
            <w:vMerge w:val="restart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176AE33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для проектов ГЧП в сфере благоустройства</w:t>
            </w: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10599FF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озеленения городских территорий</w:t>
            </w:r>
          </w:p>
        </w:tc>
      </w:tr>
      <w:tr w:rsidR="00495332" w:rsidRPr="00E2609D" w14:paraId="3F263F8E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0C8F72B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8BEEA10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снижения выбросов вредных веществ в атмосферу</w:t>
            </w:r>
          </w:p>
        </w:tc>
      </w:tr>
      <w:tr w:rsidR="00495332" w:rsidRPr="00E2609D" w14:paraId="09833630" w14:textId="77777777" w:rsidTr="00F64350">
        <w:tc>
          <w:tcPr>
            <w:tcW w:w="3782" w:type="dxa"/>
            <w:vMerge w:val="restart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960F8F6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для проектов ГЧП в сфере культуры и спорта</w:t>
            </w: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83BCF0E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повышения уровня обеспеченности населения объектами спорта и культуры</w:t>
            </w:r>
          </w:p>
        </w:tc>
      </w:tr>
      <w:tr w:rsidR="00495332" w:rsidRPr="00E2609D" w14:paraId="25651D3B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9C28AB6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7500F3C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улучшения состояния здоровья населения</w:t>
            </w:r>
          </w:p>
        </w:tc>
      </w:tr>
      <w:tr w:rsidR="00495332" w:rsidRPr="00E2609D" w14:paraId="0D2A2DE9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31F2F42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E64D41D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повышения интереса населения к здоровому образу жизни</w:t>
            </w:r>
          </w:p>
        </w:tc>
      </w:tr>
      <w:tr w:rsidR="00495332" w:rsidRPr="00E2609D" w14:paraId="6EEBE48F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630012A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AA9609B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повышения туристической привлекательности региона (страны)</w:t>
            </w:r>
          </w:p>
        </w:tc>
      </w:tr>
      <w:tr w:rsidR="00495332" w:rsidRPr="00E2609D" w14:paraId="2CDD45E9" w14:textId="77777777" w:rsidTr="00F64350">
        <w:tc>
          <w:tcPr>
            <w:tcW w:w="3782" w:type="dxa"/>
            <w:vMerge w:val="restart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AAC4260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для проектов ГЧП в сфере безопасности</w:t>
            </w: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D7B4399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повышения уровня безопасности</w:t>
            </w:r>
          </w:p>
        </w:tc>
      </w:tr>
      <w:tr w:rsidR="00495332" w:rsidRPr="00E2609D" w14:paraId="3FED2259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FCFC2E7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074E7CB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снижения уровня преступности</w:t>
            </w:r>
          </w:p>
        </w:tc>
      </w:tr>
      <w:tr w:rsidR="00495332" w:rsidRPr="00E2609D" w14:paraId="04C2D802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74B94BD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995D96B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сокращения тяжести и последствий дорожно-транспортных происшествий</w:t>
            </w:r>
          </w:p>
        </w:tc>
      </w:tr>
      <w:tr w:rsidR="00495332" w:rsidRPr="00E2609D" w14:paraId="6A8ADD54" w14:textId="77777777" w:rsidTr="00F64350">
        <w:tc>
          <w:tcPr>
            <w:tcW w:w="3782" w:type="dxa"/>
            <w:vMerge w:val="restart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1E57B33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для проектов ГЧП в сфере цифровизации</w:t>
            </w: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BB42F64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внедрения новых инновационных технологий</w:t>
            </w:r>
          </w:p>
        </w:tc>
      </w:tr>
      <w:tr w:rsidR="00495332" w:rsidRPr="00E2609D" w14:paraId="1A64E17B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C59BCB9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9AA03E9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развития научного потенциала региона, страны</w:t>
            </w:r>
          </w:p>
        </w:tc>
      </w:tr>
      <w:tr w:rsidR="00495332" w:rsidRPr="00E2609D" w14:paraId="64AB753E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B2AEB60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894847D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автоматизации процессов, в том числе повышения качества и скорости предоставления услуг населению, снижению коррупции</w:t>
            </w:r>
          </w:p>
        </w:tc>
      </w:tr>
      <w:tr w:rsidR="00495332" w:rsidRPr="00E2609D" w14:paraId="7FE943B5" w14:textId="77777777" w:rsidTr="00F64350">
        <w:tc>
          <w:tcPr>
            <w:tcW w:w="3782" w:type="dxa"/>
            <w:vMerge w:val="restart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0BDB074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для проектов ГЧП в сфере транспорта</w:t>
            </w: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8271F52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повышения уровня обеспеченности населения общественным транспортом</w:t>
            </w:r>
          </w:p>
        </w:tc>
      </w:tr>
      <w:tr w:rsidR="00495332" w:rsidRPr="00E2609D" w14:paraId="4FB30641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2D77C6D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FCD3D3D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сокращения времени в пути пассажиров транспорта</w:t>
            </w:r>
          </w:p>
        </w:tc>
      </w:tr>
      <w:tr w:rsidR="00495332" w:rsidRPr="00E2609D" w14:paraId="5EE015FD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203D530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81669A8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уровня удовлетворенности населения общественным транспортом</w:t>
            </w:r>
          </w:p>
        </w:tc>
      </w:tr>
      <w:tr w:rsidR="00495332" w:rsidRPr="00E2609D" w14:paraId="2C95D3C0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5B88172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24AD9E4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уровня удовлетворенности пользователей автомобильных дорог</w:t>
            </w:r>
          </w:p>
        </w:tc>
      </w:tr>
      <w:tr w:rsidR="00495332" w:rsidRPr="00E2609D" w14:paraId="2E8C53EC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AE93103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F0A05C6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снижения количества дорожно-транспортных происшествий, связанных с дорожным покрытием</w:t>
            </w:r>
          </w:p>
        </w:tc>
      </w:tr>
      <w:tr w:rsidR="00495332" w:rsidRPr="00E2609D" w14:paraId="25BFEDBF" w14:textId="77777777" w:rsidTr="00F64350">
        <w:tc>
          <w:tcPr>
            <w:tcW w:w="3782" w:type="dxa"/>
            <w:vMerge w:val="restart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87C5A27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для проектов ГЧП в сфере туризма</w:t>
            </w: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59B66B5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увеличения притока иностранных туристов в регион (страну)</w:t>
            </w:r>
          </w:p>
        </w:tc>
      </w:tr>
      <w:tr w:rsidR="00495332" w:rsidRPr="00E2609D" w14:paraId="094C0B9E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F107082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4B906F0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увеличения внутреннего туристического потока</w:t>
            </w:r>
          </w:p>
        </w:tc>
      </w:tr>
      <w:tr w:rsidR="00495332" w:rsidRPr="00E2609D" w14:paraId="14C050CE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5666B7D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5367201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улучшения жилищных условий населения региона (страны)</w:t>
            </w:r>
          </w:p>
        </w:tc>
      </w:tr>
      <w:tr w:rsidR="00495332" w:rsidRPr="00E2609D" w14:paraId="2BB5B9E1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0E8AA68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8DE1AC4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улучшения условий работы наемных сотрудников</w:t>
            </w:r>
          </w:p>
        </w:tc>
      </w:tr>
      <w:tr w:rsidR="00495332" w14:paraId="2971330A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5A8BD0F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569DDDC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эффект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monospace"/>
                <w:color w:val="000000"/>
                <w:sz w:val="28"/>
                <w:szCs w:val="28"/>
                <w:lang w:val="ru-RU"/>
              </w:rPr>
              <w:t>«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гудвилл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  <w:lang w:val="ru-RU"/>
              </w:rPr>
              <w:t>»</w:t>
            </w:r>
            <w:r>
              <w:rPr>
                <w:rFonts w:eastAsia="monospace"/>
                <w:color w:val="000000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деловая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репутация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>)</w:t>
            </w:r>
          </w:p>
        </w:tc>
      </w:tr>
      <w:tr w:rsidR="00495332" w14:paraId="61999B2E" w14:textId="77777777" w:rsidTr="00F64350">
        <w:tc>
          <w:tcPr>
            <w:tcW w:w="3782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6BFD29B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7FF8B8E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эффекты</w:t>
            </w:r>
            <w:proofErr w:type="spellEnd"/>
          </w:p>
        </w:tc>
      </w:tr>
      <w:tr w:rsidR="00495332" w14:paraId="0DF6071D" w14:textId="77777777" w:rsidTr="00F64350">
        <w:tc>
          <w:tcPr>
            <w:tcW w:w="9253" w:type="dxa"/>
            <w:gridSpan w:val="2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CE31052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Базовые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экономические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эффекты</w:t>
            </w:r>
            <w:proofErr w:type="spellEnd"/>
          </w:p>
        </w:tc>
      </w:tr>
      <w:tr w:rsidR="00495332" w:rsidRPr="00E2609D" w14:paraId="75853A76" w14:textId="77777777" w:rsidTr="00F64350">
        <w:tc>
          <w:tcPr>
            <w:tcW w:w="3782" w:type="dxa"/>
            <w:vMerge w:val="restart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27B9789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для проектов ГЧП всех отраслей</w:t>
            </w: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A713EDB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увеличения притока денежных средств в государственный бюджет</w:t>
            </w:r>
          </w:p>
        </w:tc>
      </w:tr>
      <w:tr w:rsidR="00495332" w:rsidRPr="00E2609D" w14:paraId="3E85AB00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320B815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942B0CE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взаимодействия с отечественными поставщиками товаров, работ и услуг</w:t>
            </w:r>
          </w:p>
        </w:tc>
      </w:tr>
      <w:tr w:rsidR="00495332" w:rsidRPr="00E2609D" w14:paraId="03656545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8FDE283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EE78851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взаимодействия с казахстанскими финансовыми институтами</w:t>
            </w:r>
          </w:p>
        </w:tc>
      </w:tr>
      <w:tr w:rsidR="00495332" w:rsidRPr="00E2609D" w14:paraId="455155EE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3EAB360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DF04344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прямых иностранных инвестиций</w:t>
            </w:r>
          </w:p>
        </w:tc>
      </w:tr>
      <w:tr w:rsidR="00495332" w14:paraId="10D0A4F6" w14:textId="77777777" w:rsidTr="00F64350">
        <w:tc>
          <w:tcPr>
            <w:tcW w:w="9253" w:type="dxa"/>
            <w:gridSpan w:val="2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C5A5736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Отраслевые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экономические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эффекты</w:t>
            </w:r>
            <w:proofErr w:type="spellEnd"/>
          </w:p>
        </w:tc>
      </w:tr>
      <w:tr w:rsidR="00495332" w:rsidRPr="00E2609D" w14:paraId="0EE4D431" w14:textId="77777777" w:rsidTr="00F64350">
        <w:tc>
          <w:tcPr>
            <w:tcW w:w="3782" w:type="dxa"/>
            <w:vMerge w:val="restart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F552BE3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для проектов ГЧП разных отраслей</w:t>
            </w: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18177FB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экономии бюджетных средств</w:t>
            </w:r>
          </w:p>
        </w:tc>
      </w:tr>
      <w:tr w:rsidR="00495332" w:rsidRPr="00E2609D" w14:paraId="1CE0AC39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BAD26F3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CBC3F99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экономии средств населения региона (страны)</w:t>
            </w:r>
          </w:p>
        </w:tc>
      </w:tr>
      <w:tr w:rsidR="00495332" w:rsidRPr="00E2609D" w14:paraId="41E074A7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23BBFCD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93A050B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привлечения дополнительных инвестиций в отрасль</w:t>
            </w:r>
          </w:p>
        </w:tc>
      </w:tr>
      <w:tr w:rsidR="00495332" w:rsidRPr="00E2609D" w14:paraId="1DDC2A98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AE7F5AB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FC89A82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увеличения доходов населения региона (страны)</w:t>
            </w:r>
          </w:p>
        </w:tc>
      </w:tr>
      <w:tr w:rsidR="00495332" w14:paraId="7CBBD9E1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25AD9FE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269B7C6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эффект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от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увеличения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экспорта</w:t>
            </w:r>
            <w:proofErr w:type="spellEnd"/>
          </w:p>
        </w:tc>
      </w:tr>
      <w:tr w:rsidR="00495332" w:rsidRPr="00E2609D" w14:paraId="551E6E15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DA27A5C" w14:textId="77777777" w:rsidR="00495332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D3CEB5E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 от внедрения новых инновационных технологий</w:t>
            </w:r>
          </w:p>
        </w:tc>
      </w:tr>
      <w:tr w:rsidR="00495332" w14:paraId="59444678" w14:textId="77777777" w:rsidTr="00F64350">
        <w:tc>
          <w:tcPr>
            <w:tcW w:w="3782" w:type="dxa"/>
            <w:vMerge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B71FC11" w14:textId="77777777" w:rsidR="00495332" w:rsidRPr="00B337D1" w:rsidRDefault="00495332" w:rsidP="00F64350">
            <w:pPr>
              <w:jc w:val="both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EDFC2E3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эффект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от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импортозамещения</w:t>
            </w:r>
            <w:proofErr w:type="spellEnd"/>
          </w:p>
        </w:tc>
      </w:tr>
      <w:tr w:rsidR="00495332" w14:paraId="58D754DD" w14:textId="77777777" w:rsidTr="00F64350">
        <w:tc>
          <w:tcPr>
            <w:tcW w:w="3782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B5058CA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471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46B0623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эффекты</w:t>
            </w:r>
            <w:proofErr w:type="spellEnd"/>
          </w:p>
        </w:tc>
      </w:tr>
    </w:tbl>
    <w:p w14:paraId="57DF8E8E" w14:textId="77777777" w:rsidR="00495332" w:rsidRDefault="00495332" w:rsidP="00495332">
      <w:pPr>
        <w:jc w:val="both"/>
        <w:rPr>
          <w:vanish/>
          <w:sz w:val="28"/>
          <w:szCs w:val="28"/>
        </w:rPr>
      </w:pPr>
    </w:p>
    <w:p w14:paraId="366CC97C" w14:textId="77777777" w:rsidR="00495332" w:rsidRDefault="00495332" w:rsidP="00495332">
      <w:pPr>
        <w:jc w:val="both"/>
        <w:textAlignment w:val="top"/>
        <w:rPr>
          <w:rFonts w:eastAsia="monospace"/>
          <w:color w:val="000000"/>
          <w:sz w:val="28"/>
          <w:szCs w:val="28"/>
          <w:lang w:bidi="ar"/>
        </w:rPr>
        <w:sectPr w:rsidR="00495332" w:rsidSect="005D7692">
          <w:pgSz w:w="11906" w:h="16838"/>
          <w:pgMar w:top="851" w:right="1106" w:bottom="1440" w:left="1797" w:header="720" w:footer="720" w:gutter="0"/>
          <w:cols w:space="720"/>
          <w:docGrid w:linePitch="360"/>
        </w:sectPr>
      </w:pPr>
    </w:p>
    <w:tbl>
      <w:tblPr>
        <w:tblW w:w="969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3"/>
        <w:gridCol w:w="4366"/>
      </w:tblGrid>
      <w:tr w:rsidR="00495332" w:rsidRPr="00E2609D" w14:paraId="1C65C807" w14:textId="77777777" w:rsidTr="00F64350"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67A631B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  <w:lang w:bidi="ar"/>
              </w:rPr>
              <w:lastRenderedPageBreak/>
              <w:t> </w:t>
            </w:r>
          </w:p>
        </w:tc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038BA1C" w14:textId="77777777" w:rsidR="00495332" w:rsidRDefault="00495332" w:rsidP="00F64350">
            <w:pPr>
              <w:ind w:left="47" w:firstLine="850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  <w:bookmarkStart w:id="0" w:name="z3730"/>
            <w:bookmarkEnd w:id="0"/>
            <w:r>
              <w:rPr>
                <w:rFonts w:eastAsia="monospace"/>
                <w:color w:val="000000"/>
                <w:sz w:val="28"/>
                <w:szCs w:val="28"/>
                <w:lang w:bidi="ar"/>
              </w:rPr>
              <w:t xml:space="preserve">          </w:t>
            </w:r>
            <w:r w:rsidRPr="00B337D1">
              <w:rPr>
                <w:rFonts w:eastAsia="monospace"/>
                <w:color w:val="000000"/>
                <w:sz w:val="28"/>
                <w:szCs w:val="28"/>
                <w:lang w:bidi="ar"/>
              </w:rPr>
              <w:t>Приложение 2</w:t>
            </w:r>
            <w:r w:rsidRPr="00B337D1">
              <w:rPr>
                <w:rFonts w:eastAsia="monospace"/>
                <w:color w:val="000000"/>
                <w:sz w:val="28"/>
                <w:szCs w:val="28"/>
                <w:lang w:bidi="ar"/>
              </w:rPr>
              <w:br/>
            </w:r>
            <w:r>
              <w:rPr>
                <w:rFonts w:eastAsia="monospace"/>
                <w:color w:val="000000"/>
                <w:sz w:val="28"/>
                <w:szCs w:val="28"/>
                <w:lang w:bidi="ar"/>
              </w:rPr>
              <w:t xml:space="preserve">                   </w:t>
            </w:r>
            <w:r w:rsidRPr="00B337D1">
              <w:rPr>
                <w:rFonts w:eastAsia="monospace"/>
                <w:color w:val="000000"/>
                <w:sz w:val="28"/>
                <w:szCs w:val="28"/>
                <w:lang w:bidi="ar"/>
              </w:rPr>
              <w:t>к Методике оценки</w:t>
            </w:r>
          </w:p>
          <w:p w14:paraId="3B487999" w14:textId="77777777" w:rsidR="00495332" w:rsidRDefault="00495332" w:rsidP="00F64350">
            <w:pPr>
              <w:ind w:left="47" w:firstLine="850"/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bidi="ar"/>
              </w:rPr>
              <w:t>социально-экономической</w:t>
            </w:r>
          </w:p>
          <w:p w14:paraId="666DA99D" w14:textId="77777777" w:rsidR="00495332" w:rsidRDefault="00495332" w:rsidP="00F64350">
            <w:pPr>
              <w:ind w:left="47" w:firstLine="850"/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bidi="ar"/>
              </w:rPr>
              <w:t>эффективности</w:t>
            </w:r>
            <w:r>
              <w:rPr>
                <w:rFonts w:eastAsia="monospace"/>
                <w:color w:val="000000"/>
                <w:sz w:val="28"/>
                <w:szCs w:val="28"/>
                <w:lang w:bidi="ar"/>
              </w:rPr>
              <w:t xml:space="preserve"> </w:t>
            </w:r>
            <w:r w:rsidRPr="00B337D1">
              <w:rPr>
                <w:rFonts w:eastAsia="monospace"/>
                <w:color w:val="000000"/>
                <w:sz w:val="28"/>
                <w:szCs w:val="28"/>
                <w:lang w:bidi="ar"/>
              </w:rPr>
              <w:t>проектов</w:t>
            </w:r>
          </w:p>
          <w:p w14:paraId="1810CD5F" w14:textId="77777777" w:rsidR="00495332" w:rsidRDefault="00495332" w:rsidP="00F64350">
            <w:pPr>
              <w:ind w:left="47" w:firstLine="850"/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bidi="ar"/>
              </w:rPr>
              <w:t xml:space="preserve">государственно-частного </w:t>
            </w:r>
            <w:r>
              <w:rPr>
                <w:rFonts w:eastAsia="monospace"/>
                <w:color w:val="000000"/>
                <w:sz w:val="28"/>
                <w:szCs w:val="28"/>
                <w:lang w:bidi="ar"/>
              </w:rPr>
              <w:t xml:space="preserve">  </w:t>
            </w:r>
          </w:p>
          <w:p w14:paraId="57A3671D" w14:textId="77777777" w:rsidR="00495332" w:rsidRDefault="00495332" w:rsidP="00F64350">
            <w:pPr>
              <w:ind w:left="47" w:firstLine="850"/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bidi="ar"/>
              </w:rPr>
              <w:t>партнерства</w:t>
            </w:r>
          </w:p>
          <w:p w14:paraId="32B7A6D1" w14:textId="77777777" w:rsidR="00495332" w:rsidRDefault="00495332" w:rsidP="00F64350">
            <w:pPr>
              <w:ind w:left="47" w:firstLine="850"/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</w:p>
          <w:p w14:paraId="4A876D40" w14:textId="77777777" w:rsidR="00495332" w:rsidRPr="009D79E0" w:rsidRDefault="00495332" w:rsidP="00F64350">
            <w:pPr>
              <w:ind w:left="47" w:firstLine="850"/>
              <w:jc w:val="right"/>
              <w:textAlignment w:val="top"/>
              <w:rPr>
                <w:rFonts w:eastAsia="monospace"/>
                <w:color w:val="000000"/>
                <w:sz w:val="28"/>
                <w:szCs w:val="28"/>
                <w:lang w:val="kk-KZ" w:bidi="ar"/>
              </w:rPr>
            </w:pPr>
            <w:r>
              <w:rPr>
                <w:rFonts w:eastAsia="monospace"/>
                <w:color w:val="000000"/>
                <w:sz w:val="28"/>
                <w:szCs w:val="28"/>
                <w:lang w:val="kk-KZ" w:bidi="ar"/>
              </w:rPr>
              <w:t>Форма</w:t>
            </w:r>
          </w:p>
          <w:p w14:paraId="48771B79" w14:textId="77777777" w:rsidR="00495332" w:rsidRPr="00B337D1" w:rsidRDefault="00495332" w:rsidP="00F64350">
            <w:pPr>
              <w:ind w:left="47" w:firstLine="850"/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</w:tbl>
    <w:p w14:paraId="07B76A92" w14:textId="77777777" w:rsidR="00495332" w:rsidRDefault="00495332" w:rsidP="00495332">
      <w:pPr>
        <w:pStyle w:val="3"/>
        <w:shd w:val="clear" w:color="auto" w:fill="FFFFFF"/>
        <w:spacing w:beforeAutospacing="0" w:afterAutospacing="0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С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оциально-экономическ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ая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модел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ь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проекта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</w:p>
    <w:p w14:paraId="22801518" w14:textId="77777777" w:rsidR="00495332" w:rsidRDefault="00495332" w:rsidP="00495332">
      <w:pPr>
        <w:pStyle w:val="3"/>
        <w:shd w:val="clear" w:color="auto" w:fill="FFFFFF"/>
        <w:spacing w:beforeAutospacing="0" w:afterAutospacing="0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государственно-частного партнерства для расчета показателей экономической чистой приведенной стоимости (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</w:rPr>
        <w:t>Economic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</w:rPr>
        <w:t>net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</w:rPr>
        <w:t>present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</w:rPr>
        <w:t>value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– 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</w:rPr>
        <w:t>ENPV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), экономической внутренней нормы доходности (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</w:rPr>
        <w:t>Economic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</w:rPr>
        <w:t>Internal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</w:rPr>
        <w:t>Rate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</w:rPr>
        <w:t>of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</w:rPr>
        <w:t>Return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– 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</w:rPr>
        <w:t>EIRR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)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(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показател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и</w:t>
      </w:r>
      <w:r w:rsidRPr="00B337D1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чистых общественных выгод</w:t>
      </w: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)</w:t>
      </w:r>
    </w:p>
    <w:p w14:paraId="26B5FA16" w14:textId="77777777" w:rsidR="00495332" w:rsidRPr="00B337D1" w:rsidRDefault="00495332" w:rsidP="00495332">
      <w:pPr>
        <w:rPr>
          <w:sz w:val="28"/>
        </w:rPr>
      </w:pP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1"/>
        <w:gridCol w:w="3142"/>
        <w:gridCol w:w="1297"/>
        <w:gridCol w:w="981"/>
        <w:gridCol w:w="970"/>
        <w:gridCol w:w="970"/>
        <w:gridCol w:w="401"/>
        <w:gridCol w:w="1086"/>
      </w:tblGrid>
      <w:tr w:rsidR="00495332" w14:paraId="6A1C37DC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E47D298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466D854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885D074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Примечание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обоснование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>)</w:t>
            </w: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09AC5FC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период</w:t>
            </w:r>
            <w:proofErr w:type="spellEnd"/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CAA3833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период</w:t>
            </w:r>
            <w:proofErr w:type="spellEnd"/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93AECB3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 xml:space="preserve">3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период</w:t>
            </w:r>
            <w:proofErr w:type="spellEnd"/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4973F48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9638619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 xml:space="preserve">n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период</w:t>
            </w:r>
            <w:proofErr w:type="spellEnd"/>
          </w:p>
        </w:tc>
      </w:tr>
      <w:tr w:rsidR="00495332" w:rsidRPr="00E2609D" w14:paraId="38A0A4A1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797D766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72F5425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Выгоды проекта государственно-частного партнерства (далее – ГЧП), тысяч тенге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(строка 1.1 + (плюс) строка 1.2)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DBC0573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12A1046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5BF453E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5D02002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C68C751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AB3390E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7C6CE67A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5D88677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EAB2BC4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monospace"/>
                <w:color w:val="000000"/>
                <w:sz w:val="28"/>
                <w:szCs w:val="28"/>
                <w:lang w:val="ru-RU"/>
              </w:rPr>
              <w:t>п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рямые экономические выгоды (прямые денежные потоки), тысяч тенге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(строка 1.1.1 + (плюс) строка 1.1.2 + (плюс) строка 1.1.3 + (плюс) строка 1.1.4 + (плюс) строка 1.1.5 + (плюс) строка 1.1.6 + (плюс) строка 1.1.7 + (плюс) строка 1.1.8 + (плюс) строка 1.1.9)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7BAE24E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788BDF4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3EBF789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E83F798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7BE5E3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D31D95E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14:paraId="2177FD8B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8D2D5E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B65A576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том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числе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>: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5897AE8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63CE45B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9115B3C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9E60762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8B5F45E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76CBC12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6E40A5A3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34692D8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57C17AD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proofErr w:type="spellStart"/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софинансирование</w:t>
            </w:r>
            <w:proofErr w:type="spellEnd"/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 xml:space="preserve"> проекта ГЧП, тысяч тенге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 xml:space="preserve">(в соответствии с 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lastRenderedPageBreak/>
              <w:t>финансово-экономической моделью проекта ГЧП)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4A50BF5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AC8941D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BE6FBC5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755893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77EA661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0C19A14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2B630AD1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11F5D25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1.1.2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B4522E4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субсидии от государства в случаях, установленных законодательством Республики Казахстан, тысяч тенге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 финансово-экономической моделью проекта ГЧП)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658657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83A2C2D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ABD83EE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37B032D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135944A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F86A48A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41F3EC64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1A2AEBF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1.1.3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9169F6B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компенсация инвестиционных затрат по проекту ГЧП, тысяч тенге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 финансово-экономической моделью проекта ГЧП)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3EE9107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23EAC7B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96BDCF3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A083031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72DA071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C70E451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0886CCA6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5C080A2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1.1.4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513AB8F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компенсация операционных затрат по проекту ГЧП, тысяч тенге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 финансово-экономической моделью проекта ГЧП)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EA94538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ED15EFF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1361475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2BBB2B4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5C39A4E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C036000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03A378E5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665BE51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1.1.5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843043C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вознаграждение за осуществление управления объектом ГЧП, находящимся в государственной собственности, а также арендная плата за пользование объектом ГЧП, тысяч тенге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 финансово-экономической моделью проекта ГЧП)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E0677B2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92AB1E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5F85E70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44BAEE6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681A0F2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6083344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6767D3DF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1619DB8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lastRenderedPageBreak/>
              <w:t>1.1.6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8EC5BFC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плата за доступность, тысяч тенге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 финансово-экономической моделью проекта ГЧП)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E91989A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29845C7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6B9CA9F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09EFBBF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E2C9AE4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03EE1C3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0A6A31AA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53810A5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1.1.7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2E33C5F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гарантия потребления государством, тысяч тенге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 финансово-экономической моделью проекта ГЧП)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28FC55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092FA6A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19DA3D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7A3CFE5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26B34AD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5D07D77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1B6B2ADB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6FFF703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1.1.8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4B40708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реализация товаров, работ и услуг в процессе эксплуатации объекта ГЧП, тысяч тенге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 финансово-экономической моделью проекта ГЧП)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97E88AF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64E860E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D7990D0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BB57194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AD2F177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9862CA3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50809400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957CB87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1.1.9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827EE2F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прочие прямые денежные потоки (в том числе поступления от коммерческой деятельности частного партнера в рамках проекта ГЧП), тысяч тенге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 финансово-экономической моделью проекта ГЧП)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EE94987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6B6B2B0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9F1BA1E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97DE2DF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D7553EA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920F5C1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45D9F6B1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FBAA840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6D5A0CD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monospace"/>
                <w:color w:val="000000"/>
                <w:sz w:val="28"/>
                <w:szCs w:val="28"/>
                <w:lang w:val="ru-RU"/>
              </w:rPr>
              <w:t>к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освенные социально-экономические выгоды (косвенные денежные потоки), тысяч тенге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 xml:space="preserve">(строка 1.2.1 + (плюс) строка 1.2.2 + (плюс) строка 1.2.3 + (плюс) строка 1.2.4 + (плюс) строка 1.2.5 + (плюс) строка 1.2.6 + (плюс) 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lastRenderedPageBreak/>
              <w:t>строка 1.2.7 + (плюс) строка 1.2.8 + (плюс) строка 1.2.9 + (плюс) строка 1.2.10 + (плюс) строка 1.2.11 + (плюс) строка 1.2.12)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C86B490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6C9B4DB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32C0668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AFE9D40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4E34F14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F5DA042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14:paraId="2C58CF5D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5D9C1B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DEA368B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том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числе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>: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D3B45E4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5F51C0A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74167CD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337F7D8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52BE12E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F6A4EAA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388671CA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617E326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1.2.1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D7203C5" w14:textId="77777777" w:rsidR="00495332" w:rsidRPr="005D769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базовый социальный эффект от увеличения притока денежных средств во внебюджетные фонды, тысяч тенге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="00693F2F">
              <w:fldChar w:fldCharType="begin"/>
            </w:r>
            <w:r w:rsidR="00693F2F" w:rsidRPr="00947916">
              <w:rPr>
                <w:lang w:val="ru-RU"/>
              </w:rPr>
              <w:instrText xml:space="preserve"> </w:instrText>
            </w:r>
            <w:r w:rsidR="00693F2F">
              <w:instrText>HYPERLINK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https</w:instrText>
            </w:r>
            <w:r w:rsidR="00693F2F" w:rsidRPr="00947916">
              <w:rPr>
                <w:lang w:val="ru-RU"/>
              </w:rPr>
              <w:instrText>://</w:instrText>
            </w:r>
            <w:r w:rsidR="00693F2F">
              <w:instrText>adilet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zan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kz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rus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docs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V</w:instrText>
            </w:r>
            <w:r w:rsidR="00693F2F" w:rsidRPr="00947916">
              <w:rPr>
                <w:lang w:val="ru-RU"/>
              </w:rPr>
              <w:instrText>1500012717" \</w:instrText>
            </w:r>
            <w:r w:rsidR="00693F2F">
              <w:instrText>l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z</w:instrText>
            </w:r>
            <w:r w:rsidR="00693F2F" w:rsidRPr="00947916">
              <w:rPr>
                <w:lang w:val="ru-RU"/>
              </w:rPr>
              <w:instrText xml:space="preserve">3683" </w:instrText>
            </w:r>
            <w:r w:rsidR="00693F2F">
              <w:fldChar w:fldCharType="separate"/>
            </w:r>
            <w:r w:rsidRPr="005D7692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t>пунктом 14</w:t>
            </w:r>
            <w:r w:rsidR="00693F2F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fldChar w:fldCharType="end"/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настоящей Методики)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A0763A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887A5C8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6EFE3DD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C0578F1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8FD7F5A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00B9CAD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0F1F3EFD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8C81D2A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1.2.2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013925F" w14:textId="77777777" w:rsidR="00495332" w:rsidRPr="005D769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базовый социальный эффект от создания новых рабочих мест, тысяч тенге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="00693F2F">
              <w:fldChar w:fldCharType="begin"/>
            </w:r>
            <w:r w:rsidR="00693F2F" w:rsidRPr="00947916">
              <w:rPr>
                <w:lang w:val="ru-RU"/>
              </w:rPr>
              <w:instrText xml:space="preserve"> </w:instrText>
            </w:r>
            <w:r w:rsidR="00693F2F">
              <w:instrText>HYPERLINK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https</w:instrText>
            </w:r>
            <w:r w:rsidR="00693F2F" w:rsidRPr="00947916">
              <w:rPr>
                <w:lang w:val="ru-RU"/>
              </w:rPr>
              <w:instrText>://</w:instrText>
            </w:r>
            <w:r w:rsidR="00693F2F">
              <w:instrText>adilet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zan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kz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rus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docs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V</w:instrText>
            </w:r>
            <w:r w:rsidR="00693F2F" w:rsidRPr="00947916">
              <w:rPr>
                <w:lang w:val="ru-RU"/>
              </w:rPr>
              <w:instrText>1500012717" \</w:instrText>
            </w:r>
            <w:r w:rsidR="00693F2F">
              <w:instrText>l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z</w:instrText>
            </w:r>
            <w:r w:rsidR="00693F2F" w:rsidRPr="00947916">
              <w:rPr>
                <w:lang w:val="ru-RU"/>
              </w:rPr>
              <w:instrText xml:space="preserve">3684" </w:instrText>
            </w:r>
            <w:r w:rsidR="00693F2F">
              <w:fldChar w:fldCharType="separate"/>
            </w:r>
            <w:r w:rsidRPr="005D7692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t>пунктом 15</w:t>
            </w:r>
            <w:r w:rsidR="00693F2F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fldChar w:fldCharType="end"/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настоящей Методики)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9E3369B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CB2A7F5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CE23F11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E9A3993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D9FCAC3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6329F89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3859E1FE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CC018E5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1.2.3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087F0BE" w14:textId="77777777" w:rsidR="00495332" w:rsidRPr="005D769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отраслевой социальный эффект 1, тысяч тенге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="00693F2F">
              <w:fldChar w:fldCharType="begin"/>
            </w:r>
            <w:r w:rsidR="00693F2F" w:rsidRPr="00947916">
              <w:rPr>
                <w:lang w:val="ru-RU"/>
              </w:rPr>
              <w:instrText xml:space="preserve"> </w:instrText>
            </w:r>
            <w:r w:rsidR="00693F2F">
              <w:instrText>HYPERLINK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https</w:instrText>
            </w:r>
            <w:r w:rsidR="00693F2F" w:rsidRPr="00947916">
              <w:rPr>
                <w:lang w:val="ru-RU"/>
              </w:rPr>
              <w:instrText>://</w:instrText>
            </w:r>
            <w:r w:rsidR="00693F2F">
              <w:instrText>adilet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zan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kz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rus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docs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V</w:instrText>
            </w:r>
            <w:r w:rsidR="00693F2F" w:rsidRPr="00947916">
              <w:rPr>
                <w:lang w:val="ru-RU"/>
              </w:rPr>
              <w:instrText>1500012717" \</w:instrText>
            </w:r>
            <w:r w:rsidR="00693F2F">
              <w:instrText>l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z</w:instrText>
            </w:r>
            <w:r w:rsidR="00693F2F" w:rsidRPr="00947916">
              <w:rPr>
                <w:lang w:val="ru-RU"/>
              </w:rPr>
              <w:instrText xml:space="preserve">3672" </w:instrText>
            </w:r>
            <w:r w:rsidR="00693F2F">
              <w:fldChar w:fldCharType="separate"/>
            </w:r>
            <w:r w:rsidRPr="005D7692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t>пунктом 11</w:t>
            </w:r>
            <w:r w:rsidR="00693F2F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fldChar w:fldCharType="end"/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настоящей Методики)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A2B83E9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2706826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D583FDD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D96D4C1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E6CD74A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08C104B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227E61B4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B3F9175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1.2.4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0BC1A96" w14:textId="77777777" w:rsidR="00495332" w:rsidRPr="005D769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 xml:space="preserve">отраслевой социальный </w:t>
            </w:r>
            <w:proofErr w:type="gramStart"/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 xml:space="preserve">эффект, </w:t>
            </w:r>
            <w:r>
              <w:rPr>
                <w:rFonts w:eastAsia="monospace"/>
                <w:color w:val="000000"/>
                <w:sz w:val="28"/>
                <w:szCs w:val="28"/>
                <w:lang w:val="ru-RU"/>
              </w:rPr>
              <w:t xml:space="preserve"> 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тысяч</w:t>
            </w:r>
            <w:proofErr w:type="gramEnd"/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 xml:space="preserve"> тенге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="00693F2F">
              <w:fldChar w:fldCharType="begin"/>
            </w:r>
            <w:r w:rsidR="00693F2F" w:rsidRPr="00947916">
              <w:rPr>
                <w:lang w:val="ru-RU"/>
              </w:rPr>
              <w:instrText xml:space="preserve"> </w:instrText>
            </w:r>
            <w:r w:rsidR="00693F2F">
              <w:instrText>HYPERLINK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https</w:instrText>
            </w:r>
            <w:r w:rsidR="00693F2F" w:rsidRPr="00947916">
              <w:rPr>
                <w:lang w:val="ru-RU"/>
              </w:rPr>
              <w:instrText>://</w:instrText>
            </w:r>
            <w:r w:rsidR="00693F2F">
              <w:instrText>adilet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zan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kz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rus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docs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V</w:instrText>
            </w:r>
            <w:r w:rsidR="00693F2F" w:rsidRPr="00947916">
              <w:rPr>
                <w:lang w:val="ru-RU"/>
              </w:rPr>
              <w:instrText>1500012717" \</w:instrText>
            </w:r>
            <w:r w:rsidR="00693F2F">
              <w:instrText>l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z</w:instrText>
            </w:r>
            <w:r w:rsidR="00693F2F" w:rsidRPr="00947916">
              <w:rPr>
                <w:lang w:val="ru-RU"/>
              </w:rPr>
              <w:instrText xml:space="preserve">3672" </w:instrText>
            </w:r>
            <w:r w:rsidR="00693F2F">
              <w:fldChar w:fldCharType="separate"/>
            </w:r>
            <w:r w:rsidRPr="005D7692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t>пунктом 11</w:t>
            </w:r>
            <w:r w:rsidR="00693F2F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fldChar w:fldCharType="end"/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настоящей Методики)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B54A151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8BD7C71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85BBC16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24B8B4F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72C1E14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28AD0F1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55836CC4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576FA0D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1.2.5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063B664" w14:textId="77777777" w:rsidR="00495332" w:rsidRPr="005D769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 xml:space="preserve">отраслевой социальный эффект 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n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, тысяч тенге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="00693F2F">
              <w:fldChar w:fldCharType="begin"/>
            </w:r>
            <w:r w:rsidR="00693F2F" w:rsidRPr="00947916">
              <w:rPr>
                <w:lang w:val="ru-RU"/>
              </w:rPr>
              <w:instrText xml:space="preserve"> </w:instrText>
            </w:r>
            <w:r w:rsidR="00693F2F">
              <w:instrText>HYPERLINK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https</w:instrText>
            </w:r>
            <w:r w:rsidR="00693F2F" w:rsidRPr="00947916">
              <w:rPr>
                <w:lang w:val="ru-RU"/>
              </w:rPr>
              <w:instrText>://</w:instrText>
            </w:r>
            <w:r w:rsidR="00693F2F">
              <w:instrText>adilet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zan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kz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rus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docs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V</w:instrText>
            </w:r>
            <w:r w:rsidR="00693F2F" w:rsidRPr="00947916">
              <w:rPr>
                <w:lang w:val="ru-RU"/>
              </w:rPr>
              <w:instrText>1500012717" \</w:instrText>
            </w:r>
            <w:r w:rsidR="00693F2F">
              <w:instrText>l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z</w:instrText>
            </w:r>
            <w:r w:rsidR="00693F2F" w:rsidRPr="00947916">
              <w:rPr>
                <w:lang w:val="ru-RU"/>
              </w:rPr>
              <w:instrText xml:space="preserve">3672" </w:instrText>
            </w:r>
            <w:r w:rsidR="00693F2F">
              <w:fldChar w:fldCharType="separate"/>
            </w:r>
            <w:r w:rsidRPr="005D7692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t>пунктом 11</w:t>
            </w:r>
            <w:r w:rsidR="00693F2F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fldChar w:fldCharType="end"/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настоящей Методики)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C58E2D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903E52A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57B74E4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C403999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6EE9C91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AF9356D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04D3B259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DF070B3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1.2.6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C20402A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 xml:space="preserve">базовый экономический эффект от увеличения притока денежных средств в 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lastRenderedPageBreak/>
              <w:t>государственный бюджет, тысяч тенге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="00693F2F">
              <w:fldChar w:fldCharType="begin"/>
            </w:r>
            <w:r w:rsidR="00693F2F" w:rsidRPr="00947916">
              <w:rPr>
                <w:lang w:val="ru-RU"/>
              </w:rPr>
              <w:instrText xml:space="preserve"> </w:instrText>
            </w:r>
            <w:r w:rsidR="00693F2F">
              <w:instrText>HYPERLINK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https</w:instrText>
            </w:r>
            <w:r w:rsidR="00693F2F" w:rsidRPr="00947916">
              <w:rPr>
                <w:lang w:val="ru-RU"/>
              </w:rPr>
              <w:instrText>://</w:instrText>
            </w:r>
            <w:r w:rsidR="00693F2F">
              <w:instrText>adilet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zan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kz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rus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docs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V</w:instrText>
            </w:r>
            <w:r w:rsidR="00693F2F" w:rsidRPr="00947916">
              <w:rPr>
                <w:lang w:val="ru-RU"/>
              </w:rPr>
              <w:instrText>1500012717" \</w:instrText>
            </w:r>
            <w:r w:rsidR="00693F2F">
              <w:instrText>l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z</w:instrText>
            </w:r>
            <w:r w:rsidR="00693F2F" w:rsidRPr="00947916">
              <w:rPr>
                <w:lang w:val="ru-RU"/>
              </w:rPr>
              <w:instrText xml:space="preserve">3687" </w:instrText>
            </w:r>
            <w:r w:rsidR="00693F2F">
              <w:fldChar w:fldCharType="separate"/>
            </w:r>
            <w:r w:rsidRPr="005D7692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t>пунктом 16</w:t>
            </w:r>
            <w:r w:rsidR="00693F2F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fldChar w:fldCharType="end"/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настоящей Методики)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C4A93D9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416F121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F2D5E3A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A848560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8FD9775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3A82658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008B3F0D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86DB289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1.2.7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3670012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 xml:space="preserve">базовый экономический эффект от взаимодействия с отечественными 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поставщиками товаров, работ и услуг, тысяч тенге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="00693F2F">
              <w:fldChar w:fldCharType="begin"/>
            </w:r>
            <w:r w:rsidR="00693F2F" w:rsidRPr="00947916">
              <w:rPr>
                <w:lang w:val="ru-RU"/>
              </w:rPr>
              <w:instrText xml:space="preserve"> </w:instrText>
            </w:r>
            <w:r w:rsidR="00693F2F">
              <w:instrText>HYPERLINK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https</w:instrText>
            </w:r>
            <w:r w:rsidR="00693F2F" w:rsidRPr="00947916">
              <w:rPr>
                <w:lang w:val="ru-RU"/>
              </w:rPr>
              <w:instrText>://</w:instrText>
            </w:r>
            <w:r w:rsidR="00693F2F">
              <w:instrText>adilet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zan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kz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rus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docs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V</w:instrText>
            </w:r>
            <w:r w:rsidR="00693F2F" w:rsidRPr="00947916">
              <w:rPr>
                <w:lang w:val="ru-RU"/>
              </w:rPr>
              <w:instrText>1500012717" \</w:instrText>
            </w:r>
            <w:r w:rsidR="00693F2F">
              <w:instrText>l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z</w:instrText>
            </w:r>
            <w:r w:rsidR="00693F2F" w:rsidRPr="00947916">
              <w:rPr>
                <w:lang w:val="ru-RU"/>
              </w:rPr>
              <w:instrText xml:space="preserve">3693" </w:instrText>
            </w:r>
            <w:r w:rsidR="00693F2F">
              <w:fldChar w:fldCharType="separate"/>
            </w:r>
            <w:r w:rsidRPr="005D7692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t>пунктом 17</w:t>
            </w:r>
            <w:r w:rsidR="00693F2F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fldChar w:fldCharType="end"/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настоящей Методики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17A8543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4572333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DEE166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1DEFE3B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2CC04D6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7E252B2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3FE786C7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8FE74AA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1.2.8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4CE9EA2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 xml:space="preserve">базовый экономический эффект от взаимодействия с казахстанскими финансовыми институтами, тысяч 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тенге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="00693F2F">
              <w:fldChar w:fldCharType="begin"/>
            </w:r>
            <w:r w:rsidR="00693F2F" w:rsidRPr="00947916">
              <w:rPr>
                <w:lang w:val="ru-RU"/>
              </w:rPr>
              <w:instrText xml:space="preserve"> </w:instrText>
            </w:r>
            <w:r w:rsidR="00693F2F">
              <w:instrText>HYPERLINK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https</w:instrText>
            </w:r>
            <w:r w:rsidR="00693F2F" w:rsidRPr="00947916">
              <w:rPr>
                <w:lang w:val="ru-RU"/>
              </w:rPr>
              <w:instrText>://</w:instrText>
            </w:r>
            <w:r w:rsidR="00693F2F">
              <w:instrText>adilet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zan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kz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rus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docs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V</w:instrText>
            </w:r>
            <w:r w:rsidR="00693F2F" w:rsidRPr="00947916">
              <w:rPr>
                <w:lang w:val="ru-RU"/>
              </w:rPr>
              <w:instrText>1500012717" \</w:instrText>
            </w:r>
            <w:r w:rsidR="00693F2F">
              <w:instrText>l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z</w:instrText>
            </w:r>
            <w:r w:rsidR="00693F2F" w:rsidRPr="00947916">
              <w:rPr>
                <w:lang w:val="ru-RU"/>
              </w:rPr>
              <w:instrText xml:space="preserve">3699" </w:instrText>
            </w:r>
            <w:r w:rsidR="00693F2F">
              <w:fldChar w:fldCharType="separate"/>
            </w:r>
            <w:r w:rsidRPr="005D7692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t>пунктом 18</w:t>
            </w:r>
            <w:r w:rsidR="00693F2F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fldChar w:fldCharType="end"/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настоящей Методики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5A8A26B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16B9620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76B0665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FE11014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832CE3B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01E9283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2B122BF2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02A5C4E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1.2.9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423F845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 xml:space="preserve">базовый экономический эффект от прямых иностранных 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инвестиций, тысяч тенге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="00693F2F">
              <w:fldChar w:fldCharType="begin"/>
            </w:r>
            <w:r w:rsidR="00693F2F" w:rsidRPr="00947916">
              <w:rPr>
                <w:lang w:val="ru-RU"/>
              </w:rPr>
              <w:instrText xml:space="preserve"> </w:instrText>
            </w:r>
            <w:r w:rsidR="00693F2F">
              <w:instrText>HYPERLINK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https</w:instrText>
            </w:r>
            <w:r w:rsidR="00693F2F" w:rsidRPr="00947916">
              <w:rPr>
                <w:lang w:val="ru-RU"/>
              </w:rPr>
              <w:instrText>://</w:instrText>
            </w:r>
            <w:r w:rsidR="00693F2F">
              <w:instrText>adilet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zan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kz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rus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docs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V</w:instrText>
            </w:r>
            <w:r w:rsidR="00693F2F" w:rsidRPr="00947916">
              <w:rPr>
                <w:lang w:val="ru-RU"/>
              </w:rPr>
              <w:instrText>1500012717" \</w:instrText>
            </w:r>
            <w:r w:rsidR="00693F2F">
              <w:instrText>l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z</w:instrText>
            </w:r>
            <w:r w:rsidR="00693F2F" w:rsidRPr="00947916">
              <w:rPr>
                <w:lang w:val="ru-RU"/>
              </w:rPr>
              <w:instrText xml:space="preserve">3707" </w:instrText>
            </w:r>
            <w:r w:rsidR="00693F2F">
              <w:fldChar w:fldCharType="separate"/>
            </w:r>
            <w:r w:rsidRPr="005D7692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t>пунктом 19</w:t>
            </w:r>
            <w:r w:rsidR="00693F2F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fldChar w:fldCharType="end"/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настоящей Методики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2F86A66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F16A426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2A3F828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773F2C5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6353A0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300A6F7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3816C9A7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32CB110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1.2.10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4919DF7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 xml:space="preserve">отраслевой экономический эффект 1, 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тысяч тенге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="00693F2F">
              <w:fldChar w:fldCharType="begin"/>
            </w:r>
            <w:r w:rsidR="00693F2F" w:rsidRPr="00947916">
              <w:rPr>
                <w:lang w:val="ru-RU"/>
              </w:rPr>
              <w:instrText xml:space="preserve"> </w:instrText>
            </w:r>
            <w:r w:rsidR="00693F2F">
              <w:instrText>HYPERLINK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https</w:instrText>
            </w:r>
            <w:r w:rsidR="00693F2F" w:rsidRPr="00947916">
              <w:rPr>
                <w:lang w:val="ru-RU"/>
              </w:rPr>
              <w:instrText>://</w:instrText>
            </w:r>
            <w:r w:rsidR="00693F2F">
              <w:instrText>adilet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zan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kz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rus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docs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V</w:instrText>
            </w:r>
            <w:r w:rsidR="00693F2F" w:rsidRPr="00947916">
              <w:rPr>
                <w:lang w:val="ru-RU"/>
              </w:rPr>
              <w:instrText>1500012717" \</w:instrText>
            </w:r>
            <w:r w:rsidR="00693F2F">
              <w:instrText>l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z</w:instrText>
            </w:r>
            <w:r w:rsidR="00693F2F" w:rsidRPr="00947916">
              <w:rPr>
                <w:lang w:val="ru-RU"/>
              </w:rPr>
              <w:instrText xml:space="preserve">3672" </w:instrText>
            </w:r>
            <w:r w:rsidR="00693F2F">
              <w:fldChar w:fldCharType="separate"/>
            </w:r>
            <w:r w:rsidRPr="005D7692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t>пунктом 11</w:t>
            </w:r>
            <w:r w:rsidR="00693F2F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fldChar w:fldCharType="end"/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настоящей Методики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165B69E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61B937B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AF5A57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CDA4AAF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D6FDDBD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79A5E0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76FF2E51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D42D698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1.2.11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82F77A2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 xml:space="preserve">отраслевой экономический 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эффект, тысяч тенге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 xml:space="preserve">(в соответствии 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lastRenderedPageBreak/>
              <w:t>с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="00693F2F">
              <w:fldChar w:fldCharType="begin"/>
            </w:r>
            <w:r w:rsidR="00693F2F" w:rsidRPr="00947916">
              <w:rPr>
                <w:lang w:val="ru-RU"/>
              </w:rPr>
              <w:instrText xml:space="preserve"> </w:instrText>
            </w:r>
            <w:r w:rsidR="00693F2F">
              <w:instrText>HYPERLINK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https</w:instrText>
            </w:r>
            <w:r w:rsidR="00693F2F" w:rsidRPr="00947916">
              <w:rPr>
                <w:lang w:val="ru-RU"/>
              </w:rPr>
              <w:instrText>://</w:instrText>
            </w:r>
            <w:r w:rsidR="00693F2F">
              <w:instrText>adilet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zan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kz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rus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docs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V</w:instrText>
            </w:r>
            <w:r w:rsidR="00693F2F" w:rsidRPr="00947916">
              <w:rPr>
                <w:lang w:val="ru-RU"/>
              </w:rPr>
              <w:instrText>1500012717" \</w:instrText>
            </w:r>
            <w:r w:rsidR="00693F2F">
              <w:instrText>l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z</w:instrText>
            </w:r>
            <w:r w:rsidR="00693F2F" w:rsidRPr="00947916">
              <w:rPr>
                <w:lang w:val="ru-RU"/>
              </w:rPr>
              <w:instrText xml:space="preserve">3672" </w:instrText>
            </w:r>
            <w:r w:rsidR="00693F2F">
              <w:fldChar w:fldCharType="separate"/>
            </w:r>
            <w:r w:rsidRPr="005D7692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t>пунктом 11</w:t>
            </w:r>
            <w:r w:rsidR="00693F2F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fldChar w:fldCharType="end"/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настоящей Методики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00D69B5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D9CEECB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8819167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DB3F19D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B48DBAB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51FFB79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103AB934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6A0BFB4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1.2.12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FE733FB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 xml:space="preserve">отраслевой 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 xml:space="preserve">экономический эффект 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n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, тысяч тенге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="00693F2F">
              <w:fldChar w:fldCharType="begin"/>
            </w:r>
            <w:r w:rsidR="00693F2F" w:rsidRPr="00947916">
              <w:rPr>
                <w:lang w:val="ru-RU"/>
              </w:rPr>
              <w:instrText xml:space="preserve"> </w:instrText>
            </w:r>
            <w:r w:rsidR="00693F2F">
              <w:instrText>HYPERLINK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https</w:instrText>
            </w:r>
            <w:r w:rsidR="00693F2F" w:rsidRPr="00947916">
              <w:rPr>
                <w:lang w:val="ru-RU"/>
              </w:rPr>
              <w:instrText>://</w:instrText>
            </w:r>
            <w:r w:rsidR="00693F2F">
              <w:instrText>adilet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zan</w:instrText>
            </w:r>
            <w:r w:rsidR="00693F2F" w:rsidRPr="00947916">
              <w:rPr>
                <w:lang w:val="ru-RU"/>
              </w:rPr>
              <w:instrText>.</w:instrText>
            </w:r>
            <w:r w:rsidR="00693F2F">
              <w:instrText>kz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rus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docs</w:instrText>
            </w:r>
            <w:r w:rsidR="00693F2F" w:rsidRPr="00947916">
              <w:rPr>
                <w:lang w:val="ru-RU"/>
              </w:rPr>
              <w:instrText>/</w:instrText>
            </w:r>
            <w:r w:rsidR="00693F2F">
              <w:instrText>V</w:instrText>
            </w:r>
            <w:r w:rsidR="00693F2F" w:rsidRPr="00947916">
              <w:rPr>
                <w:lang w:val="ru-RU"/>
              </w:rPr>
              <w:instrText>1500012717" \</w:instrText>
            </w:r>
            <w:r w:rsidR="00693F2F">
              <w:instrText>l</w:instrText>
            </w:r>
            <w:r w:rsidR="00693F2F" w:rsidRPr="00947916">
              <w:rPr>
                <w:lang w:val="ru-RU"/>
              </w:rPr>
              <w:instrText xml:space="preserve"> "</w:instrText>
            </w:r>
            <w:r w:rsidR="00693F2F">
              <w:instrText>z</w:instrText>
            </w:r>
            <w:r w:rsidR="00693F2F" w:rsidRPr="00947916">
              <w:rPr>
                <w:lang w:val="ru-RU"/>
              </w:rPr>
              <w:instrText xml:space="preserve">3672" </w:instrText>
            </w:r>
            <w:r w:rsidR="00693F2F">
              <w:fldChar w:fldCharType="separate"/>
            </w:r>
            <w:r w:rsidRPr="005D7692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t>пунктом 11</w:t>
            </w:r>
            <w:r w:rsidR="00693F2F">
              <w:rPr>
                <w:rStyle w:val="af0"/>
                <w:rFonts w:eastAsia="monospace"/>
                <w:color w:val="073A5E"/>
                <w:sz w:val="28"/>
                <w:szCs w:val="28"/>
                <w:lang w:val="ru-RU"/>
              </w:rPr>
              <w:fldChar w:fldCharType="end"/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настоящей Методики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3C20AFB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62C477A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BBEFCBF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8F2F4BF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BA3F031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B427978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70A5A8CD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7DFB3BE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BFF4E2D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monospace"/>
                <w:color w:val="000000"/>
                <w:sz w:val="28"/>
                <w:szCs w:val="28"/>
                <w:lang w:val="ru-RU"/>
              </w:rPr>
              <w:t>з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атраты проекта ГЧП, тысяч тенге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(строка 2.1 + (плюс) строка 2.2)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C66D922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0A4BD74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B04C549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1115991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1A5B8A9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DAA12F2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064FBBD0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E49A6FA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A978AE2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monospace"/>
                <w:color w:val="000000"/>
                <w:sz w:val="28"/>
                <w:szCs w:val="28"/>
                <w:lang w:val="ru-RU"/>
              </w:rPr>
              <w:t>п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рямые затраты, тысяч тенге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(строка 2.1.1 + (плюс) строка 2.1.2)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2B7AD35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B7CB16F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9AFA772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2B79C20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8ED5E0E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53DFE41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14:paraId="3914B4DC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BE4D6E1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514580B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том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числе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>: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88283D4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20809BA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969D067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B6CE339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B55D973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783DF28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0B924DB4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A6B1FA8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2.1.1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AAA51AA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инвестиционные затраты, тысяч тенге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 финансово-экономической моделью проекта ГЧП)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30BB43B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30E3498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3047A0B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DCAD522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95F4ABA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7C27F16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2F2CF461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6BBBCA6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2.1.2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B40E001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операционные затраты, тысяч тенге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 финансово-экономической моделью проекта ГЧП)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2DE6CF1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A0626A8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905AAFB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97D68F9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B311A29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5C55A7A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060B9EEC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AA80307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A8922EC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Косвенные затраты, тысяч тенге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(строка 2.2.1 + (плюс) строка 2.2.2)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A0D897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460140B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4EDB41A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E231593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2FF70D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C997433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14:paraId="473FAEB5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6DC87C6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55167B5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том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monospace"/>
                <w:color w:val="000000"/>
                <w:sz w:val="28"/>
                <w:szCs w:val="28"/>
              </w:rPr>
              <w:t>числе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</w:rPr>
              <w:t>: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F046E1C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800FC77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8E24855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BFDBC52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02E6EA8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057E6D8" w14:textId="77777777" w:rsidR="00495332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501F88E9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11E1F1C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2.2.1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B9C56BB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 xml:space="preserve">косвенные инвестиционные 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затраты, тысяч тенге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hyperlink r:id="rId8" w:anchor="z3672" w:history="1">
              <w:r w:rsidRPr="005D7692">
                <w:rPr>
                  <w:rStyle w:val="af0"/>
                  <w:rFonts w:eastAsia="monospace"/>
                  <w:color w:val="073A5E"/>
                  <w:sz w:val="28"/>
                  <w:szCs w:val="28"/>
                  <w:lang w:val="ru-RU"/>
                </w:rPr>
                <w:t>пунктом 11</w:t>
              </w:r>
            </w:hyperlink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настоящей Методики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7B80A98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A7B27B5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1AF3753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9EA4C8E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C87E8E3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4FE0555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6805DBB8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4D4365F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2.2.2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C36D1A6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 xml:space="preserve">косвенные операционные затраты, 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lastRenderedPageBreak/>
              <w:t xml:space="preserve">тысяч 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тенге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hyperlink r:id="rId9" w:anchor="z3672" w:history="1">
              <w:r w:rsidRPr="005D7692">
                <w:rPr>
                  <w:rStyle w:val="af0"/>
                  <w:rFonts w:eastAsia="monospace"/>
                  <w:color w:val="073A5E"/>
                  <w:sz w:val="28"/>
                  <w:szCs w:val="28"/>
                  <w:lang w:val="ru-RU"/>
                </w:rPr>
                <w:t>пунктом 11</w:t>
              </w:r>
            </w:hyperlink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настоящей Методики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E159FCE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EA054CA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7E190A4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376B374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BCF34BE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727416D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1457B10D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3CB1BFA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1FD2281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monospace"/>
                <w:color w:val="000000"/>
                <w:sz w:val="28"/>
                <w:szCs w:val="28"/>
                <w:lang w:val="ru-RU"/>
              </w:rPr>
              <w:t>Р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иски проекта ГЧП, тысяч тенге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(строка 3.1)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721A327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07CE568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279C99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5381ED8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5040EA7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7B2E068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76AE779F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3300D34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5773052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риски, оказывающие влияние на социально-экономические показатели отрасли (региона) и Республики Казахстан, тысяч тенге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 выбранным методом расчета рисков с обоснованием)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885AEFB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B96A0F6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CA9C5A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8113C31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83EDC13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E8D8830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0DD819FF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E2FF4F7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0D57848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monospace"/>
                <w:color w:val="000000"/>
                <w:sz w:val="28"/>
                <w:szCs w:val="28"/>
                <w:lang w:val="ru-RU"/>
              </w:rPr>
              <w:t>И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того чистый социально-экономический поток проекта ГЧП, тысяч тенге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(строка 1 – (минус) строка 2 – (минус) строка 3)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8741FC0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9F2C810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21F1FA50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B1C8323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FDFB8C4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4C03C59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49476152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66A0243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BE587C7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monospace"/>
                <w:color w:val="000000"/>
                <w:sz w:val="28"/>
                <w:szCs w:val="28"/>
                <w:lang w:val="ru-RU"/>
              </w:rPr>
              <w:t>И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того чистый дисконтированный социально-экономический поток проекта ГЧП, тысяч тенге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(строка 4 с учетом дисконта)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F96A30D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60FA07AE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30595DE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85368E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2ED0890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A6E6C8F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66CA9D82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26D698B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A76E2C5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monospace"/>
                <w:color w:val="000000"/>
                <w:sz w:val="28"/>
                <w:szCs w:val="28"/>
                <w:lang w:val="ru-RU"/>
              </w:rPr>
              <w:t>Э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кономический чистый дисконтированный доход (</w:t>
            </w:r>
            <w:r>
              <w:rPr>
                <w:rFonts w:eastAsia="monospace"/>
                <w:color w:val="000000"/>
                <w:sz w:val="28"/>
                <w:szCs w:val="28"/>
              </w:rPr>
              <w:t>ENPV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>), тысяч тенге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в соответствии с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hyperlink r:id="rId10" w:anchor="z3713" w:history="1">
              <w:r w:rsidRPr="005D7692">
                <w:rPr>
                  <w:rStyle w:val="af0"/>
                  <w:rFonts w:eastAsia="monospace"/>
                  <w:color w:val="073A5E"/>
                  <w:sz w:val="28"/>
                  <w:szCs w:val="28"/>
                  <w:lang w:val="ru-RU"/>
                </w:rPr>
                <w:t>пунктами 20</w:t>
              </w:r>
            </w:hyperlink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,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hyperlink r:id="rId11" w:anchor="z3717" w:history="1">
              <w:r w:rsidRPr="005D7692">
                <w:rPr>
                  <w:rStyle w:val="af0"/>
                  <w:rFonts w:eastAsia="monospace"/>
                  <w:color w:val="073A5E"/>
                  <w:sz w:val="28"/>
                  <w:szCs w:val="28"/>
                  <w:lang w:val="ru-RU"/>
                </w:rPr>
                <w:t>21</w:t>
              </w:r>
            </w:hyperlink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,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hyperlink r:id="rId12" w:anchor="z3722" w:history="1">
              <w:r w:rsidRPr="005D7692">
                <w:rPr>
                  <w:rStyle w:val="af0"/>
                  <w:rFonts w:eastAsia="monospace"/>
                  <w:color w:val="073A5E"/>
                  <w:sz w:val="28"/>
                  <w:szCs w:val="28"/>
                  <w:lang w:val="ru-RU"/>
                </w:rPr>
                <w:t>22</w:t>
              </w:r>
            </w:hyperlink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настоящей Методики)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DE68146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EFA2EE0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EE5160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58BBFE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4D4E9A6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5B870B55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495332" w:rsidRPr="00E2609D" w14:paraId="70C29854" w14:textId="77777777" w:rsidTr="00F64350">
        <w:tc>
          <w:tcPr>
            <w:tcW w:w="82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6097812" w14:textId="77777777" w:rsidR="00495332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>
              <w:rPr>
                <w:rFonts w:eastAsia="monospace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13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44FF6F9" w14:textId="77777777" w:rsidR="00495332" w:rsidRPr="00B337D1" w:rsidRDefault="00495332" w:rsidP="00F64350">
            <w:pPr>
              <w:pStyle w:val="af1"/>
              <w:spacing w:beforeAutospacing="0" w:afterAutospacing="0"/>
              <w:jc w:val="both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 xml:space="preserve">Экономическая внутренняя норма 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lastRenderedPageBreak/>
              <w:t>доходности (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EIRR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), %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(в соответствии с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hyperlink r:id="rId13" w:anchor="z3713" w:history="1">
              <w:r w:rsidRPr="005D7692">
                <w:rPr>
                  <w:rStyle w:val="af0"/>
                  <w:rFonts w:eastAsia="monospace"/>
                  <w:color w:val="073A5E"/>
                  <w:sz w:val="28"/>
                  <w:szCs w:val="28"/>
                  <w:lang w:val="ru-RU"/>
                </w:rPr>
                <w:t>пунктами 20</w:t>
              </w:r>
            </w:hyperlink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,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hyperlink r:id="rId14" w:anchor="z3717" w:history="1">
              <w:r w:rsidRPr="005D7692">
                <w:rPr>
                  <w:rStyle w:val="af0"/>
                  <w:rFonts w:eastAsia="monospace"/>
                  <w:color w:val="073A5E"/>
                  <w:sz w:val="28"/>
                  <w:szCs w:val="28"/>
                  <w:lang w:val="ru-RU"/>
                </w:rPr>
                <w:t>21</w:t>
              </w:r>
            </w:hyperlink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,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hyperlink r:id="rId15" w:anchor="z3724" w:history="1">
              <w:r w:rsidRPr="005D7692">
                <w:rPr>
                  <w:rStyle w:val="af0"/>
                  <w:rFonts w:eastAsia="monospace"/>
                  <w:color w:val="073A5E"/>
                  <w:sz w:val="28"/>
                  <w:szCs w:val="28"/>
                  <w:lang w:val="ru-RU"/>
                </w:rPr>
                <w:t>23</w:t>
              </w:r>
            </w:hyperlink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,</w:t>
            </w:r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hyperlink r:id="rId16" w:anchor="z3725" w:history="1">
              <w:r w:rsidRPr="005D7692">
                <w:rPr>
                  <w:rStyle w:val="af0"/>
                  <w:rFonts w:eastAsia="monospace"/>
                  <w:color w:val="073A5E"/>
                  <w:sz w:val="28"/>
                  <w:szCs w:val="28"/>
                  <w:lang w:val="ru-RU"/>
                </w:rPr>
                <w:t>24</w:t>
              </w:r>
            </w:hyperlink>
            <w:r w:rsidRPr="005D7692">
              <w:rPr>
                <w:rFonts w:eastAsia="monospace"/>
                <w:color w:val="000000"/>
                <w:sz w:val="28"/>
                <w:szCs w:val="28"/>
              </w:rPr>
              <w:t> </w:t>
            </w:r>
            <w:r w:rsidRPr="005D7692">
              <w:rPr>
                <w:rFonts w:eastAsia="monospace"/>
                <w:color w:val="000000"/>
                <w:sz w:val="28"/>
                <w:szCs w:val="28"/>
                <w:lang w:val="ru-RU"/>
              </w:rPr>
              <w:t>настоящей</w:t>
            </w:r>
            <w:r w:rsidRPr="00B337D1">
              <w:rPr>
                <w:rFonts w:eastAsia="monospace"/>
                <w:color w:val="000000"/>
                <w:sz w:val="28"/>
                <w:szCs w:val="28"/>
                <w:lang w:val="ru-RU"/>
              </w:rPr>
              <w:t xml:space="preserve"> Методики)</w:t>
            </w:r>
          </w:p>
        </w:tc>
        <w:tc>
          <w:tcPr>
            <w:tcW w:w="129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7AC27D47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124D104C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176DEB2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84A1726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0D66E765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FFFFFF"/>
            <w:tcMar>
              <w:top w:w="36" w:type="dxa"/>
              <w:left w:w="60" w:type="dxa"/>
              <w:bottom w:w="36" w:type="dxa"/>
              <w:right w:w="60" w:type="dxa"/>
            </w:tcMar>
          </w:tcPr>
          <w:p w14:paraId="3FC7D852" w14:textId="77777777" w:rsidR="00495332" w:rsidRPr="00B337D1" w:rsidRDefault="00495332" w:rsidP="00F64350">
            <w:pPr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</w:tbl>
    <w:p w14:paraId="745AC6D9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598B683E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Примечание:</w:t>
      </w:r>
    </w:p>
    <w:p w14:paraId="542B04A3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1. В строке 1 указывается сумма прямых экономических выгод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       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и косвенных социально-экономических выгод проекта ГЧП.</w:t>
      </w:r>
    </w:p>
    <w:p w14:paraId="115DD38F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2. В строке 1.1 указывается сумма прямых экономических выгод (прямых денежных потоков, поступающих в рамках реализации проекта ГЧП).</w:t>
      </w:r>
    </w:p>
    <w:p w14:paraId="5789CF78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3. В строке 1.2 указывается сумма социально-экономических выгод (эффектов) проекта ГЧП.</w:t>
      </w:r>
    </w:p>
    <w:p w14:paraId="5CE9031D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4. В строке 2 указывается сумма прямых и косвенных затрат, осуществляемых в рамках реализации проекта ГЧП.</w:t>
      </w:r>
    </w:p>
    <w:p w14:paraId="7229452D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5. В строке 2.1 указывается сумма прямых инвестиционных и прямых операционных затрат, осуществляемых в рамках реализации проекта ГЧП.</w:t>
      </w:r>
    </w:p>
    <w:p w14:paraId="344FC0CA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6. В строке 2.2 указывается сумма косвенных инвестиционных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        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и косвенных операционных затрат, осуществляемых в рамках реализации проекта ГЧП.</w:t>
      </w:r>
    </w:p>
    <w:p w14:paraId="72A3DF85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7. В строке 3 указывается сумма рисков, оказывающих влияние на социально-экономические показатели отрасли (региона) и Республики Казахстан.</w:t>
      </w:r>
    </w:p>
    <w:p w14:paraId="13C2DEDD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8. В строке 3.1 указываются количественно оцененные риски, оказывающие влияние на социально-экономические показатели отрасли (региона) и Республики Казахстан.</w:t>
      </w:r>
    </w:p>
    <w:p w14:paraId="35EC8D57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9. В строке 4 указывается разница выгод и затрат проекта ГЧП, с учетом рисков проекта ГЧП.</w:t>
      </w:r>
    </w:p>
    <w:p w14:paraId="4EF72044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10. В строке 5 указывается дисконтированная разница выгод и затрат проекта ГЧП, с учетом корректировки на риск.</w:t>
      </w:r>
    </w:p>
    <w:p w14:paraId="799DAC7D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11. В строке 6 указывается экономическая чистая приведенная стоимость (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ENPV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).</w:t>
      </w:r>
    </w:p>
    <w:p w14:paraId="30EF24CF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12. В строке 7 указывается экономическая внутренняя норма доходности (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EIRR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).</w:t>
      </w:r>
    </w:p>
    <w:p w14:paraId="6163D42B" w14:textId="77777777" w:rsidR="00495332" w:rsidRPr="005D7692" w:rsidRDefault="00495332" w:rsidP="00495332">
      <w:pPr>
        <w:pStyle w:val="af1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13. Для расчета экономической чистой приведенной стоимости (</w:t>
      </w:r>
      <w:r>
        <w:rPr>
          <w:rFonts w:eastAsia="monospace"/>
          <w:color w:val="000000"/>
          <w:sz w:val="28"/>
          <w:szCs w:val="28"/>
          <w:shd w:val="clear" w:color="auto" w:fill="FFFFFF"/>
        </w:rPr>
        <w:t>ENPV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)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и экономической </w:t>
      </w:r>
      <w:r w:rsidRPr="005D7692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внутренней нормы доходности (</w:t>
      </w:r>
      <w:r w:rsidRPr="005D7692">
        <w:rPr>
          <w:rFonts w:eastAsia="monospace"/>
          <w:color w:val="000000"/>
          <w:sz w:val="28"/>
          <w:szCs w:val="28"/>
          <w:shd w:val="clear" w:color="auto" w:fill="FFFFFF"/>
        </w:rPr>
        <w:t>EIRR</w:t>
      </w:r>
      <w:r w:rsidRPr="005D7692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) применяется ставка дисконтирования в </w:t>
      </w:r>
      <w:r w:rsidRPr="009D6CD2">
        <w:rPr>
          <w:rFonts w:eastAsia="monospace"/>
          <w:sz w:val="28"/>
          <w:szCs w:val="28"/>
          <w:shd w:val="clear" w:color="auto" w:fill="FFFFFF"/>
          <w:lang w:val="ru-RU"/>
        </w:rPr>
        <w:t>соответствии с</w:t>
      </w:r>
      <w:r w:rsidRPr="009D6CD2">
        <w:rPr>
          <w:rFonts w:eastAsia="monospace"/>
          <w:sz w:val="28"/>
          <w:szCs w:val="28"/>
          <w:shd w:val="clear" w:color="auto" w:fill="FFFFFF"/>
        </w:rPr>
        <w:t> </w:t>
      </w:r>
      <w:hyperlink r:id="rId17" w:anchor="z3717" w:history="1">
        <w:r w:rsidRPr="009D6CD2">
          <w:rPr>
            <w:rStyle w:val="af0"/>
            <w:rFonts w:eastAsia="monospace"/>
            <w:sz w:val="28"/>
            <w:szCs w:val="28"/>
            <w:shd w:val="clear" w:color="auto" w:fill="FFFFFF"/>
            <w:lang w:val="ru-RU"/>
          </w:rPr>
          <w:t>пунктом 21</w:t>
        </w:r>
      </w:hyperlink>
      <w:r w:rsidRPr="009D6CD2">
        <w:rPr>
          <w:rFonts w:eastAsia="monospace"/>
          <w:sz w:val="28"/>
          <w:szCs w:val="28"/>
          <w:shd w:val="clear" w:color="auto" w:fill="FFFFFF"/>
        </w:rPr>
        <w:t> </w:t>
      </w:r>
      <w:r w:rsidRPr="009D6CD2">
        <w:rPr>
          <w:rFonts w:eastAsia="monospace"/>
          <w:sz w:val="28"/>
          <w:szCs w:val="28"/>
          <w:shd w:val="clear" w:color="auto" w:fill="FFFFFF"/>
          <w:lang w:val="ru-RU"/>
        </w:rPr>
        <w:t xml:space="preserve">настоящей </w:t>
      </w:r>
      <w:r w:rsidRPr="005D7692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Методики.</w:t>
      </w:r>
    </w:p>
    <w:p w14:paraId="4DCF4D96" w14:textId="77777777" w:rsidR="00495332" w:rsidRPr="005D7692" w:rsidRDefault="00495332" w:rsidP="00495332">
      <w:pPr>
        <w:pStyle w:val="af1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5D7692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14. При расчете косвенных социально-экономических выгод (косвенных денежных потоков) и косвенных затрат показатели индексируются на среднее значение фактического уровня инфляции за последние пять лет.</w:t>
      </w:r>
    </w:p>
    <w:p w14:paraId="24E056C6" w14:textId="77777777" w:rsidR="00495332" w:rsidRPr="00B337D1" w:rsidRDefault="00495332" w:rsidP="00495332">
      <w:pPr>
        <w:pStyle w:val="af1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5D7692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15. При отсутствии денежного</w:t>
      </w:r>
      <w:r w:rsidRPr="00B337D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потока в таблице указываются нулевые значения показателей.</w:t>
      </w:r>
    </w:p>
    <w:p w14:paraId="4D6DB741" w14:textId="77777777" w:rsidR="00495332" w:rsidRPr="00B337D1" w:rsidRDefault="00495332" w:rsidP="00495332">
      <w:pPr>
        <w:jc w:val="both"/>
        <w:rPr>
          <w:sz w:val="28"/>
          <w:szCs w:val="28"/>
        </w:rPr>
      </w:pPr>
    </w:p>
    <w:p w14:paraId="051C23D7" w14:textId="77777777" w:rsidR="00495332" w:rsidRPr="00B337D1" w:rsidRDefault="00495332" w:rsidP="00495332">
      <w:pPr>
        <w:jc w:val="both"/>
        <w:rPr>
          <w:sz w:val="28"/>
          <w:szCs w:val="28"/>
        </w:rPr>
      </w:pPr>
    </w:p>
    <w:p w14:paraId="636CB6C6" w14:textId="5CACA9D6" w:rsidR="009A148C" w:rsidRDefault="009A148C" w:rsidP="00B5779B">
      <w:pPr>
        <w:jc w:val="center"/>
        <w:rPr>
          <w:b/>
          <w:sz w:val="28"/>
          <w:szCs w:val="28"/>
        </w:rPr>
      </w:pPr>
    </w:p>
    <w:sectPr w:rsidR="009A148C" w:rsidSect="00947916">
      <w:headerReference w:type="default" r:id="rId18"/>
      <w:pgSz w:w="11906" w:h="16838"/>
      <w:pgMar w:top="1134" w:right="850" w:bottom="1134" w:left="1276" w:header="708" w:footer="708" w:gutter="0"/>
      <w:pgNumType w:start="2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80EE2" w14:textId="77777777" w:rsidR="00693F2F" w:rsidRDefault="00693F2F" w:rsidP="009A148C">
      <w:r>
        <w:separator/>
      </w:r>
    </w:p>
  </w:endnote>
  <w:endnote w:type="continuationSeparator" w:id="0">
    <w:p w14:paraId="388B7F2E" w14:textId="77777777" w:rsidR="00693F2F" w:rsidRDefault="00693F2F" w:rsidP="009A1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ospace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7E14B" w14:textId="77777777" w:rsidR="00693F2F" w:rsidRDefault="00693F2F" w:rsidP="009A148C">
      <w:r>
        <w:separator/>
      </w:r>
    </w:p>
  </w:footnote>
  <w:footnote w:type="continuationSeparator" w:id="0">
    <w:p w14:paraId="518F4B0C" w14:textId="77777777" w:rsidR="00693F2F" w:rsidRDefault="00693F2F" w:rsidP="009A1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1269388470"/>
      <w:docPartObj>
        <w:docPartGallery w:val="Page Numbers (Top of Page)"/>
        <w:docPartUnique/>
      </w:docPartObj>
    </w:sdtPr>
    <w:sdtEndPr/>
    <w:sdtContent>
      <w:p w14:paraId="23979FD0" w14:textId="77777777" w:rsidR="00495332" w:rsidRPr="00175D9B" w:rsidRDefault="00495332">
        <w:pPr>
          <w:pStyle w:val="ac"/>
          <w:jc w:val="center"/>
          <w:rPr>
            <w:sz w:val="28"/>
            <w:szCs w:val="28"/>
          </w:rPr>
        </w:pPr>
        <w:r w:rsidRPr="00175D9B">
          <w:rPr>
            <w:sz w:val="28"/>
            <w:szCs w:val="28"/>
          </w:rPr>
          <w:fldChar w:fldCharType="begin"/>
        </w:r>
        <w:r w:rsidRPr="00175D9B">
          <w:rPr>
            <w:sz w:val="28"/>
            <w:szCs w:val="28"/>
          </w:rPr>
          <w:instrText>PAGE   \* MERGEFORMAT</w:instrText>
        </w:r>
        <w:r w:rsidRPr="00175D9B">
          <w:rPr>
            <w:sz w:val="28"/>
            <w:szCs w:val="28"/>
          </w:rPr>
          <w:fldChar w:fldCharType="separate"/>
        </w:r>
        <w:r w:rsidRPr="00175D9B">
          <w:rPr>
            <w:sz w:val="28"/>
            <w:szCs w:val="28"/>
          </w:rPr>
          <w:t>2</w:t>
        </w:r>
        <w:r w:rsidRPr="00175D9B">
          <w:rPr>
            <w:sz w:val="28"/>
            <w:szCs w:val="28"/>
          </w:rPr>
          <w:fldChar w:fldCharType="end"/>
        </w:r>
      </w:p>
    </w:sdtContent>
  </w:sdt>
  <w:p w14:paraId="0ADAA497" w14:textId="77777777" w:rsidR="00495332" w:rsidRPr="00175D9B" w:rsidRDefault="00495332">
    <w:pPr>
      <w:pStyle w:val="ac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8302319"/>
      <w:docPartObj>
        <w:docPartGallery w:val="Page Numbers (Top of Page)"/>
        <w:docPartUnique/>
      </w:docPartObj>
    </w:sdtPr>
    <w:sdtEndPr/>
    <w:sdtContent>
      <w:p w14:paraId="661B13E1" w14:textId="1E6A2A6B" w:rsidR="009A148C" w:rsidRDefault="009A148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C7A818" w14:textId="77777777" w:rsidR="009A148C" w:rsidRDefault="009A148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22111"/>
    <w:multiLevelType w:val="multilevel"/>
    <w:tmpl w:val="7F622111"/>
    <w:lvl w:ilvl="0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436100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35B80"/>
    <w:rsid w:val="00077508"/>
    <w:rsid w:val="000D68F9"/>
    <w:rsid w:val="001416AD"/>
    <w:rsid w:val="00196968"/>
    <w:rsid w:val="002B0FB8"/>
    <w:rsid w:val="002E524A"/>
    <w:rsid w:val="00380A66"/>
    <w:rsid w:val="003C04EB"/>
    <w:rsid w:val="00495332"/>
    <w:rsid w:val="00622754"/>
    <w:rsid w:val="00664407"/>
    <w:rsid w:val="00693F2F"/>
    <w:rsid w:val="00947916"/>
    <w:rsid w:val="0099366C"/>
    <w:rsid w:val="009A148C"/>
    <w:rsid w:val="00B5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7E0A5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next w:val="a"/>
    <w:link w:val="30"/>
    <w:unhideWhenUsed/>
    <w:qFormat/>
    <w:rsid w:val="00495332"/>
    <w:pPr>
      <w:spacing w:beforeAutospacing="1" w:after="0" w:afterAutospacing="1" w:line="240" w:lineRule="auto"/>
      <w:outlineLvl w:val="2"/>
    </w:pPr>
    <w:rPr>
      <w:rFonts w:ascii="SimSun" w:eastAsia="SimSun" w:hAnsi="SimSun" w:cs="Times New Roma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99"/>
    <w:qFormat/>
    <w:rsid w:val="009A148C"/>
    <w:pPr>
      <w:ind w:left="720"/>
      <w:contextualSpacing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paragraph" w:styleId="ac">
    <w:name w:val="header"/>
    <w:basedOn w:val="a"/>
    <w:link w:val="ad"/>
    <w:uiPriority w:val="99"/>
    <w:unhideWhenUsed/>
    <w:rsid w:val="009A14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A1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nhideWhenUsed/>
    <w:rsid w:val="009A14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A14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95332"/>
    <w:rPr>
      <w:rFonts w:ascii="SimSun" w:eastAsia="SimSun" w:hAnsi="SimSun" w:cs="Times New Roman"/>
      <w:b/>
      <w:bCs/>
      <w:sz w:val="26"/>
      <w:szCs w:val="26"/>
      <w:lang w:val="en-US" w:eastAsia="zh-CN"/>
    </w:rPr>
  </w:style>
  <w:style w:type="character" w:styleId="af0">
    <w:name w:val="Hyperlink"/>
    <w:basedOn w:val="a0"/>
    <w:qFormat/>
    <w:rsid w:val="00495332"/>
    <w:rPr>
      <w:color w:val="0000FF"/>
      <w:u w:val="single"/>
    </w:rPr>
  </w:style>
  <w:style w:type="paragraph" w:styleId="af1">
    <w:name w:val="Normal (Web)"/>
    <w:qFormat/>
    <w:rsid w:val="00495332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1500012717" TargetMode="External"/><Relationship Id="rId13" Type="http://schemas.openxmlformats.org/officeDocument/2006/relationships/hyperlink" Target="https://adilet.zan.kz/rus/docs/V1500012717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adilet.zan.kz/rus/docs/V1500012717" TargetMode="External"/><Relationship Id="rId17" Type="http://schemas.openxmlformats.org/officeDocument/2006/relationships/hyperlink" Target="https://adilet.zan.kz/rus/docs/V15000127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adilet.zan.kz/rus/docs/V1500012717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dilet.zan.kz/rus/docs/V15000127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dilet.zan.kz/rus/docs/V1500012717" TargetMode="External"/><Relationship Id="rId10" Type="http://schemas.openxmlformats.org/officeDocument/2006/relationships/hyperlink" Target="https://adilet.zan.kz/rus/docs/V1500012717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dilet.zan.kz/rus/docs/V1500012717" TargetMode="External"/><Relationship Id="rId14" Type="http://schemas.openxmlformats.org/officeDocument/2006/relationships/hyperlink" Target="https://adilet.zan.kz/rus/docs/V15000127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4173</Words>
  <Characters>23790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Шамет Аюпбек</cp:lastModifiedBy>
  <cp:revision>8</cp:revision>
  <dcterms:created xsi:type="dcterms:W3CDTF">2019-11-25T11:42:00Z</dcterms:created>
  <dcterms:modified xsi:type="dcterms:W3CDTF">2025-04-05T10:29:00Z</dcterms:modified>
</cp:coreProperties>
</file>