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6FC232F8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>Приложение 1</w:t>
            </w:r>
            <w:r w:rsidR="00F80DC5">
              <w:rPr>
                <w:sz w:val="28"/>
                <w:szCs w:val="28"/>
                <w:lang w:val="kk-KZ"/>
              </w:rPr>
              <w:t>1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0C621066" w14:textId="77777777" w:rsidR="00953020" w:rsidRPr="00243DE0" w:rsidRDefault="00953020" w:rsidP="00953020">
      <w:pPr>
        <w:ind w:left="6096" w:hanging="284"/>
        <w:jc w:val="center"/>
        <w:rPr>
          <w:rFonts w:eastAsia="monospace"/>
          <w:color w:val="1E1E1E"/>
          <w:sz w:val="28"/>
          <w:szCs w:val="28"/>
          <w:shd w:val="clear" w:color="auto" w:fill="FFFFFF"/>
          <w:lang w:eastAsia="zh-CN"/>
        </w:rPr>
      </w:pPr>
      <w:bookmarkStart w:id="0" w:name="z177"/>
    </w:p>
    <w:p w14:paraId="291BCEC8" w14:textId="77777777" w:rsidR="00953020" w:rsidRDefault="00953020" w:rsidP="00953020">
      <w:pPr>
        <w:tabs>
          <w:tab w:val="left" w:pos="0"/>
          <w:tab w:val="left" w:pos="1134"/>
        </w:tabs>
        <w:ind w:firstLineChars="182" w:firstLine="510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Прав</w:t>
      </w:r>
      <w:r>
        <w:rPr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  <w:lang w:val="kk-KZ"/>
        </w:rPr>
        <w:t>ла использования веб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  <w:lang w:val="kk-KZ"/>
        </w:rPr>
        <w:t>портала государственно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  <w:lang w:val="kk-KZ"/>
        </w:rPr>
        <w:t>частного партнерства</w:t>
      </w:r>
    </w:p>
    <w:p w14:paraId="2AD88B33" w14:textId="77777777" w:rsidR="00953020" w:rsidRDefault="00953020" w:rsidP="00953020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  <w:lang w:val="kk-KZ"/>
        </w:rPr>
      </w:pPr>
    </w:p>
    <w:p w14:paraId="5060F460" w14:textId="77777777" w:rsidR="00953020" w:rsidRDefault="00953020" w:rsidP="00953020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  <w:lang w:val="kk-KZ"/>
        </w:rPr>
      </w:pPr>
    </w:p>
    <w:p w14:paraId="328BE057" w14:textId="77777777" w:rsidR="00953020" w:rsidRDefault="00953020" w:rsidP="00953020">
      <w:pPr>
        <w:tabs>
          <w:tab w:val="left" w:pos="0"/>
          <w:tab w:val="left" w:pos="1134"/>
        </w:tabs>
        <w:ind w:firstLineChars="182" w:firstLine="5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1. Общие положения</w:t>
      </w:r>
    </w:p>
    <w:p w14:paraId="3B2A3ECD" w14:textId="77777777" w:rsidR="00953020" w:rsidRDefault="00953020" w:rsidP="00953020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</w:rPr>
      </w:pPr>
    </w:p>
    <w:p w14:paraId="5EB8061A" w14:textId="189BADF8" w:rsidR="00953020" w:rsidRDefault="00953020" w:rsidP="00953020">
      <w:pPr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Настоящие Правила</w:t>
      </w:r>
      <w:r w:rsidRPr="004C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использования веб-портала </w:t>
      </w:r>
      <w:r w:rsidRPr="006C4BD0">
        <w:rPr>
          <w:sz w:val="28"/>
          <w:szCs w:val="28"/>
        </w:rPr>
        <w:t>государственно-частно</w:t>
      </w:r>
      <w:r>
        <w:rPr>
          <w:sz w:val="28"/>
          <w:szCs w:val="28"/>
        </w:rPr>
        <w:t>го</w:t>
      </w:r>
      <w:r w:rsidRPr="006C4BD0">
        <w:rPr>
          <w:sz w:val="28"/>
          <w:szCs w:val="28"/>
        </w:rPr>
        <w:t xml:space="preserve"> партнерств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(далее – Правила) разработаны в соответствии                     </w:t>
      </w:r>
      <w:r w:rsidRPr="0095302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    </w:t>
      </w:r>
      <w:r w:rsidRPr="006C4BD0">
        <w:rPr>
          <w:sz w:val="28"/>
          <w:szCs w:val="28"/>
        </w:rPr>
        <w:t xml:space="preserve">с подпунктом </w:t>
      </w:r>
      <w:r>
        <w:rPr>
          <w:sz w:val="28"/>
          <w:szCs w:val="28"/>
        </w:rPr>
        <w:t>11-4)</w:t>
      </w:r>
      <w:r w:rsidRPr="006C4BD0">
        <w:rPr>
          <w:sz w:val="28"/>
          <w:szCs w:val="28"/>
        </w:rPr>
        <w:t xml:space="preserve"> статьи 20 Закона Республики Казахстан «О государственно-частном партнерстве» (далее – Закон)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определяют порядок использования                 веб-портала </w:t>
      </w:r>
      <w:r w:rsidRPr="006C4BD0">
        <w:rPr>
          <w:sz w:val="28"/>
          <w:szCs w:val="28"/>
        </w:rPr>
        <w:t>государственно-частно</w:t>
      </w:r>
      <w:r>
        <w:rPr>
          <w:sz w:val="28"/>
          <w:szCs w:val="28"/>
        </w:rPr>
        <w:t>го</w:t>
      </w:r>
      <w:r w:rsidRPr="006C4BD0">
        <w:rPr>
          <w:sz w:val="28"/>
          <w:szCs w:val="28"/>
        </w:rPr>
        <w:t xml:space="preserve"> партнерств</w:t>
      </w:r>
      <w:r>
        <w:rPr>
          <w:sz w:val="28"/>
          <w:szCs w:val="28"/>
        </w:rPr>
        <w:t>а.</w:t>
      </w:r>
      <w:r>
        <w:rPr>
          <w:color w:val="000000"/>
          <w:sz w:val="28"/>
          <w:szCs w:val="28"/>
        </w:rPr>
        <w:t xml:space="preserve"> </w:t>
      </w:r>
    </w:p>
    <w:p w14:paraId="54CF0629" w14:textId="77777777" w:rsidR="00953020" w:rsidRDefault="00953020" w:rsidP="00953020">
      <w:pPr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настоящих Правилах используются следующие основные понятия:</w:t>
      </w:r>
    </w:p>
    <w:p w14:paraId="252C3042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1" w:name="z178"/>
      <w:bookmarkEnd w:id="0"/>
      <w:r w:rsidRPr="007A15C9">
        <w:rPr>
          <w:color w:val="000000"/>
          <w:sz w:val="28"/>
          <w:szCs w:val="28"/>
        </w:rPr>
        <w:t>информационная услуга</w:t>
      </w:r>
      <w:r>
        <w:rPr>
          <w:color w:val="000000"/>
          <w:sz w:val="28"/>
          <w:szCs w:val="28"/>
        </w:rPr>
        <w:t xml:space="preserve"> – услуга по предоставлению пользователям информационных ресурсов;</w:t>
      </w:r>
    </w:p>
    <w:p w14:paraId="2B4413E4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2" w:name="z180"/>
      <w:bookmarkEnd w:id="1"/>
      <w:r>
        <w:rPr>
          <w:color w:val="000000"/>
          <w:sz w:val="28"/>
          <w:szCs w:val="28"/>
        </w:rPr>
        <w:t>веб-портал – информационно-коммуникационная платформа, предназначенная для централизованного сбора, обработки, хранения электронных информационных ресурсов в области государственно-частного партнерства, определения частного партнера, мониторинга реализации проектов государственно-частного партнерства, обеспечения доступности информации                 в области государственно-частного партнерства;</w:t>
      </w:r>
    </w:p>
    <w:p w14:paraId="6DBBE958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участник веб-портала – организатор конкурса государственно-частного партнерства, потенциальный частный партнер, государственный партнер, уполномоченное лицо, уполномоченный орган, член конкурсной комиссии, зарегистрированные на веб-портале;</w:t>
      </w:r>
    </w:p>
    <w:p w14:paraId="5CF3B4CD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3" w:name="z181"/>
      <w:bookmarkEnd w:id="2"/>
      <w:r>
        <w:rPr>
          <w:color w:val="000000"/>
          <w:sz w:val="28"/>
          <w:szCs w:val="28"/>
        </w:rPr>
        <w:t>пользователь веб-портала (далее – пользователь) – должностное лицо участника либо представитель участника;</w:t>
      </w:r>
    </w:p>
    <w:p w14:paraId="0C6C029A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pacing w:val="2"/>
          <w:sz w:val="28"/>
          <w:szCs w:val="28"/>
        </w:rPr>
      </w:pPr>
      <w:bookmarkStart w:id="4" w:name="z182"/>
      <w:bookmarkEnd w:id="3"/>
      <w:r>
        <w:rPr>
          <w:color w:val="000000"/>
          <w:sz w:val="28"/>
          <w:szCs w:val="28"/>
        </w:rPr>
        <w:t>регистрация на веб-портале – допуск субъекта системы государственно-частного партнерства к участию в конкурсах посредством портала;</w:t>
      </w:r>
    </w:p>
    <w:p w14:paraId="26AC9787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5" w:name="z183"/>
      <w:bookmarkEnd w:id="4"/>
      <w:r>
        <w:rPr>
          <w:color w:val="000000"/>
          <w:sz w:val="28"/>
          <w:szCs w:val="28"/>
        </w:rPr>
        <w:t>контакт-центр – сервис-диспетчерская служба оператора веб-портала, обеспечивающая регистрацию инцидентов с дальнейшей корреляцией вопроса другим подразделениям оператора в зависимости от характера обращения пользователя;</w:t>
      </w:r>
    </w:p>
    <w:p w14:paraId="463DD7C1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6" w:name="z184"/>
      <w:bookmarkEnd w:id="5"/>
      <w:r>
        <w:rPr>
          <w:color w:val="000000"/>
          <w:sz w:val="28"/>
          <w:szCs w:val="28"/>
        </w:rPr>
        <w:t>обстоятельства непреодолимой силы – стихийные бедствия или иные обстоятельства, которые невозможно предусмотреть или предотвратить, влекущие остановку функционирования или ненадлежащую работоспособность веб-портала либо системы в целом;</w:t>
      </w:r>
    </w:p>
    <w:p w14:paraId="4D8AEC6A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7" w:name="z186"/>
      <w:bookmarkEnd w:id="6"/>
      <w:r>
        <w:rPr>
          <w:color w:val="000000"/>
          <w:sz w:val="28"/>
          <w:szCs w:val="28"/>
        </w:rPr>
        <w:t>услуга – услуга по использованию (доступу) веб-портала;</w:t>
      </w:r>
    </w:p>
    <w:p w14:paraId="659C8E86" w14:textId="37791B58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8" w:name="z189"/>
      <w:bookmarkEnd w:id="7"/>
      <w:r>
        <w:rPr>
          <w:color w:val="000000"/>
          <w:sz w:val="28"/>
          <w:szCs w:val="28"/>
        </w:rPr>
        <w:t xml:space="preserve">электронная копия документа – документ, полностью воспроизводящий вид и информацию (данные) подлинного документа                      </w:t>
      </w:r>
      <w:r w:rsidRPr="00953020">
        <w:rPr>
          <w:color w:val="000000"/>
          <w:sz w:val="28"/>
          <w:szCs w:val="28"/>
        </w:rPr>
        <w:t xml:space="preserve">                                  </w:t>
      </w:r>
      <w:r>
        <w:rPr>
          <w:color w:val="000000"/>
          <w:sz w:val="28"/>
          <w:szCs w:val="28"/>
        </w:rPr>
        <w:t xml:space="preserve">           в электронно-цифровой форме;</w:t>
      </w:r>
    </w:p>
    <w:p w14:paraId="421499B9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9" w:name="z194"/>
      <w:bookmarkEnd w:id="8"/>
      <w:r>
        <w:rPr>
          <w:color w:val="000000"/>
          <w:sz w:val="28"/>
          <w:szCs w:val="28"/>
        </w:rPr>
        <w:lastRenderedPageBreak/>
        <w:t xml:space="preserve">  технические и профилактические работы – комплекс мероприятий                   по поддержанию средств вычислительной техники и телекоммуникационного оборудования в работоспособном состоянии, включающие в том числе профилактику с целью предотвращения отказа от работы техники и (или) оборудования и преждевременного их износа, устранение неисправностей, замену отдельных частей и блоков, установку и настройку оборудования, программного обеспечения, дополнительных устройств и плат для увеличения мощности оборудования и оказание помощи пользователям;</w:t>
      </w:r>
    </w:p>
    <w:p w14:paraId="2B5A2F64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10" w:name="z196"/>
      <w:bookmarkEnd w:id="9"/>
      <w:r>
        <w:rPr>
          <w:color w:val="000000"/>
          <w:sz w:val="28"/>
          <w:szCs w:val="28"/>
        </w:rPr>
        <w:t xml:space="preserve">  электронный документ – документ, в котором информация представлена в электронно-цифровой форме и удостоверена посредством электронной цифровой подписи;</w:t>
      </w:r>
    </w:p>
    <w:p w14:paraId="3DD8D95C" w14:textId="3C1AD9F8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11" w:name="z198"/>
      <w:bookmarkEnd w:id="10"/>
      <w:r>
        <w:rPr>
          <w:color w:val="000000"/>
          <w:sz w:val="28"/>
          <w:szCs w:val="28"/>
        </w:rPr>
        <w:t xml:space="preserve">  электронная цифровая подпись – набор электронных цифровых символов, созданный средствами электронной цифровой подписи           </w:t>
      </w:r>
      <w:r w:rsidRPr="0095302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            и подтверждающий достоверность электронного документа, его принадлежность и неизменность содержания;</w:t>
      </w:r>
    </w:p>
    <w:p w14:paraId="43176395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12" w:name="z200"/>
      <w:bookmarkEnd w:id="11"/>
      <w:r>
        <w:rPr>
          <w:color w:val="000000"/>
          <w:sz w:val="28"/>
          <w:szCs w:val="28"/>
        </w:rPr>
        <w:t xml:space="preserve">  несанкционированное воздействие на информацию – воздействие                  на защищенную информацию с нарушением установленных прав и/или правил доступа, приводящее к утечке, искажению, подделке, уничтожению, блокированию доступа к информации, а также к утрате, уничтожению или сбою функционирования носителя информации;</w:t>
      </w:r>
    </w:p>
    <w:p w14:paraId="735417B4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стандартное функционирование системы – функционирование информационной системы, в заданных режимах и объемах обрабатываемой информации в соответствии с нормативно-технической документацией при отсутствии технических сбоев;</w:t>
      </w:r>
    </w:p>
    <w:p w14:paraId="7C1E46A7" w14:textId="77777777" w:rsidR="00953020" w:rsidRDefault="00953020" w:rsidP="00953020">
      <w:pPr>
        <w:numPr>
          <w:ilvl w:val="0"/>
          <w:numId w:val="3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компьютерная атака – целенаправленная попытка реализации угрозы несанкционированного воздействия на информацию, электронный ресурс, информационную систему или получения доступа к ним с применением программных или программно-аппаратных средств (или протоколов межсетевого взаимодействия);</w:t>
      </w:r>
    </w:p>
    <w:p w14:paraId="30897505" w14:textId="77777777" w:rsidR="00953020" w:rsidRDefault="00953020" w:rsidP="00953020">
      <w:pPr>
        <w:numPr>
          <w:ilvl w:val="0"/>
          <w:numId w:val="3"/>
        </w:numPr>
        <w:tabs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внеплановые мероприятия по обслуживанию веб-портала – технические и профилактические работы, которые связаны с установкой критичных обновлений программного обеспечения в целях устранения критичных уязвимостей веб-портала, либо в связи заменой вышедшего из строя оборудования;</w:t>
      </w:r>
    </w:p>
    <w:p w14:paraId="245B2080" w14:textId="77777777" w:rsidR="00953020" w:rsidRDefault="00953020" w:rsidP="00953020">
      <w:pPr>
        <w:numPr>
          <w:ilvl w:val="0"/>
          <w:numId w:val="3"/>
        </w:numPr>
        <w:tabs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неправомерные действия оператора – действия специалистов оператора, повлекшие за собой снижение, прекращение работы веб-портала, возникновение в нем технических сбоев по следующим причинам:</w:t>
      </w:r>
    </w:p>
    <w:p w14:paraId="56FAA69D" w14:textId="77777777" w:rsidR="00953020" w:rsidRDefault="00953020" w:rsidP="00953020">
      <w:pPr>
        <w:tabs>
          <w:tab w:val="left" w:pos="0"/>
          <w:tab w:val="left" w:pos="709"/>
          <w:tab w:val="left" w:pos="11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выполнение несанкционированных действий специалистами оператора, зафиксированных в системных журналах веб-портала;</w:t>
      </w:r>
    </w:p>
    <w:p w14:paraId="68D6C640" w14:textId="77777777" w:rsidR="00953020" w:rsidRDefault="00953020" w:rsidP="00953020">
      <w:pPr>
        <w:tabs>
          <w:tab w:val="left" w:pos="0"/>
          <w:tab w:val="left" w:pos="709"/>
          <w:tab w:val="left" w:pos="110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нарушение требований и (или) ненадлежащее выполнение требований по сопровождению, администрированию и системно-техническому обслуживанию аппаратно-программного комплекса веб-портала;</w:t>
      </w:r>
    </w:p>
    <w:p w14:paraId="128070B3" w14:textId="77777777" w:rsidR="00953020" w:rsidRDefault="00953020" w:rsidP="00953020">
      <w:pPr>
        <w:numPr>
          <w:ilvl w:val="0"/>
          <w:numId w:val="3"/>
        </w:numPr>
        <w:tabs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отдел технического администрирования (далее – отдел) – структурное подразделение оператора, ответственное за мониторинг и системно-техническое обслуживание программно-аппаратного комплекса веб-портала;</w:t>
      </w:r>
    </w:p>
    <w:p w14:paraId="647048A2" w14:textId="77777777" w:rsidR="00953020" w:rsidRDefault="00953020" w:rsidP="00953020">
      <w:pPr>
        <w:numPr>
          <w:ilvl w:val="0"/>
          <w:numId w:val="3"/>
        </w:numPr>
        <w:tabs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технический сбой – незапланированный временный выход из строя программного-аппаратного комплекса Системы или отдельного из его компонентов (аварийная остановка, разрушение содержимого памяти, перегрузка ресурсов аппаратно-программного обеспечения и другие ситуации, существенно нарушающие принятую технологию и не позволяющие использовать программное обеспечение в условиях системы, в том числе неверные выходные данные (результаты), выдаваемые программным обеспечением), повлекший за собой отсутствие возможности использования Системы одним или несколькими участниками;</w:t>
      </w:r>
    </w:p>
    <w:p w14:paraId="429F653D" w14:textId="77777777" w:rsidR="00953020" w:rsidRPr="00BB5E75" w:rsidRDefault="00953020" w:rsidP="00953020">
      <w:pPr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bookmarkStart w:id="13" w:name="z201"/>
      <w:bookmarkEnd w:id="12"/>
      <w:r>
        <w:rPr>
          <w:color w:val="000000"/>
          <w:sz w:val="28"/>
          <w:szCs w:val="28"/>
        </w:rPr>
        <w:t>При использовании электронной цифровой подписи на веб-портале пользователи руководствуются настоящими Правилами и Законом Республики Казахстан «Об электронном документе и электронной цифровой подписи».</w:t>
      </w:r>
      <w:bookmarkStart w:id="14" w:name="z203"/>
      <w:bookmarkEnd w:id="13"/>
    </w:p>
    <w:p w14:paraId="77FBAEB2" w14:textId="77777777" w:rsidR="00953020" w:rsidRPr="00CD03BB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0D69E531" w14:textId="77777777" w:rsidR="00953020" w:rsidRPr="00CD03BB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328A4C76" w14:textId="77777777" w:rsidR="00953020" w:rsidRPr="00CD03BB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CD03BB">
        <w:rPr>
          <w:b/>
          <w:color w:val="000000"/>
          <w:sz w:val="28"/>
          <w:szCs w:val="28"/>
        </w:rPr>
        <w:t xml:space="preserve">Глава 2. Порядок использования веб-портала </w:t>
      </w:r>
    </w:p>
    <w:p w14:paraId="7EA42587" w14:textId="77777777" w:rsidR="00953020" w:rsidRPr="00CD03BB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CD03BB">
        <w:rPr>
          <w:b/>
          <w:color w:val="000000"/>
          <w:sz w:val="28"/>
          <w:szCs w:val="28"/>
        </w:rPr>
        <w:t>государственно-частного партнерства</w:t>
      </w:r>
    </w:p>
    <w:p w14:paraId="7A40A400" w14:textId="77777777" w:rsidR="00953020" w:rsidRDefault="00953020" w:rsidP="00953020">
      <w:pPr>
        <w:tabs>
          <w:tab w:val="left" w:pos="0"/>
        </w:tabs>
        <w:ind w:firstLine="709"/>
        <w:rPr>
          <w:b/>
          <w:color w:val="000000"/>
          <w:sz w:val="28"/>
          <w:szCs w:val="28"/>
        </w:rPr>
      </w:pPr>
    </w:p>
    <w:p w14:paraId="1CE08CDD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Параграф 1. Работа на</w:t>
      </w:r>
      <w:r w:rsidRPr="00E00EF6">
        <w:rPr>
          <w:b/>
          <w:color w:val="000000"/>
          <w:sz w:val="28"/>
          <w:szCs w:val="28"/>
        </w:rPr>
        <w:t xml:space="preserve"> веб-портал</w:t>
      </w:r>
      <w:r>
        <w:rPr>
          <w:b/>
          <w:color w:val="000000"/>
          <w:sz w:val="28"/>
          <w:szCs w:val="28"/>
        </w:rPr>
        <w:t>е</w:t>
      </w:r>
      <w:r w:rsidRPr="00E00EF6">
        <w:rPr>
          <w:b/>
          <w:color w:val="000000"/>
          <w:sz w:val="28"/>
          <w:szCs w:val="28"/>
        </w:rPr>
        <w:t xml:space="preserve"> </w:t>
      </w:r>
    </w:p>
    <w:p w14:paraId="6D88AD4F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E00EF6">
        <w:rPr>
          <w:b/>
          <w:color w:val="000000"/>
          <w:sz w:val="28"/>
          <w:szCs w:val="28"/>
        </w:rPr>
        <w:t>государственно-частного партнерства</w:t>
      </w:r>
    </w:p>
    <w:p w14:paraId="2F6DA44A" w14:textId="77777777" w:rsidR="00953020" w:rsidRDefault="00953020" w:rsidP="00953020">
      <w:pPr>
        <w:tabs>
          <w:tab w:val="left" w:pos="0"/>
        </w:tabs>
        <w:ind w:firstLine="709"/>
        <w:jc w:val="center"/>
        <w:rPr>
          <w:color w:val="000000"/>
          <w:sz w:val="28"/>
          <w:szCs w:val="28"/>
        </w:rPr>
      </w:pPr>
    </w:p>
    <w:p w14:paraId="1C4476A3" w14:textId="77777777" w:rsidR="00953020" w:rsidRDefault="00953020" w:rsidP="00953020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ab/>
        <w:t>Для работы на веб-портале пользователи совершают совокупность следующих действий:</w:t>
      </w:r>
    </w:p>
    <w:p w14:paraId="09881732" w14:textId="77777777" w:rsidR="00953020" w:rsidRDefault="00953020" w:rsidP="00953020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15" w:name="z204"/>
      <w:bookmarkEnd w:id="14"/>
      <w:r>
        <w:rPr>
          <w:color w:val="000000"/>
          <w:sz w:val="28"/>
          <w:szCs w:val="28"/>
        </w:rPr>
        <w:t>устанавливают необходимое аппаратно-программное обеспечение для возможности использования сертификатов (открытый и закрытый ключ) электронной цифровой подписи;</w:t>
      </w:r>
      <w:bookmarkStart w:id="16" w:name="z205"/>
      <w:bookmarkEnd w:id="15"/>
    </w:p>
    <w:p w14:paraId="44EE93AF" w14:textId="77777777" w:rsidR="00953020" w:rsidRDefault="00953020" w:rsidP="00953020">
      <w:pPr>
        <w:numPr>
          <w:ilvl w:val="0"/>
          <w:numId w:val="4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получают сертификаты (открытый и закрытый ключ) электронной цифровой подписи в Национальном удостоверяющем центре Республики Казахстан, либо в удостоверяющих центрах государств-членов Евразийского экономического союза;</w:t>
      </w:r>
      <w:bookmarkStart w:id="17" w:name="z206"/>
      <w:bookmarkEnd w:id="16"/>
    </w:p>
    <w:p w14:paraId="0FA47519" w14:textId="77777777" w:rsidR="00953020" w:rsidRDefault="00953020" w:rsidP="00953020">
      <w:pPr>
        <w:numPr>
          <w:ilvl w:val="0"/>
          <w:numId w:val="4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проходят процедуры регистрации на веб-портале.</w:t>
      </w:r>
      <w:bookmarkStart w:id="18" w:name="z207"/>
      <w:bookmarkEnd w:id="17"/>
    </w:p>
    <w:p w14:paraId="332CEF5D" w14:textId="77777777" w:rsidR="00953020" w:rsidRDefault="00953020" w:rsidP="00953020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На веб-портале действуют сертификаты электронной цифровой подписи, изданные для физических и юридических лиц Национальным удостоверяющим центром Республики Казахстан.</w:t>
      </w:r>
      <w:bookmarkStart w:id="19" w:name="z208"/>
      <w:bookmarkEnd w:id="18"/>
    </w:p>
    <w:p w14:paraId="5DE78DDD" w14:textId="77777777" w:rsidR="00953020" w:rsidRPr="00E82468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Представляемые документы и сведения, которые связаны                                               с организацией и проведением конкурса государственно-частного партнерства                       в целях определения частного партнера, размещаются пользователем                               веб-портала в виде электронных документов или электронных копий документов  и подписываются электронной цифровой подписью лица, имеющего право действовать от имени соответствующего участника веб-портала или пользователя.</w:t>
      </w:r>
      <w:bookmarkStart w:id="20" w:name="z209"/>
      <w:bookmarkEnd w:id="19"/>
    </w:p>
    <w:p w14:paraId="173A3147" w14:textId="1E64B5B5" w:rsidR="00953020" w:rsidRPr="00953020" w:rsidRDefault="00953020" w:rsidP="00953020">
      <w:pPr>
        <w:pStyle w:val="ab"/>
        <w:numPr>
          <w:ilvl w:val="0"/>
          <w:numId w:val="10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5302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Время создания, получения и отправки всех электронных документов и электронных копий документов на веб-портале фиксируется                                                     по местному времени города Астана.</w:t>
      </w:r>
      <w:bookmarkStart w:id="21" w:name="z210"/>
      <w:bookmarkEnd w:id="20"/>
    </w:p>
    <w:p w14:paraId="2E812A0A" w14:textId="77777777" w:rsidR="00953020" w:rsidRDefault="00953020" w:rsidP="00953020">
      <w:pPr>
        <w:numPr>
          <w:ilvl w:val="0"/>
          <w:numId w:val="10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превышения размера загружаемых в систему файлов или архивов файлов 20 мегабайт их необходимо загружать в систему частями, размер каждой из которых не превышает 20 мегабайт.</w:t>
      </w:r>
      <w:bookmarkStart w:id="22" w:name="z266"/>
      <w:bookmarkEnd w:id="21"/>
    </w:p>
    <w:p w14:paraId="2C3692C8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44A9D1A1" w14:textId="77777777" w:rsidR="00953020" w:rsidRPr="00E00EF6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41DBF890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Параграф 2. Действия пользователей, оператора и специалистов оператора в случае возникновения технических сбоев при использовании веб-портала</w:t>
      </w:r>
    </w:p>
    <w:p w14:paraId="2EDB7572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23" w:name="z267"/>
      <w:bookmarkEnd w:id="22"/>
    </w:p>
    <w:p w14:paraId="343554AE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24" w:name="z268"/>
      <w:bookmarkEnd w:id="23"/>
      <w:r>
        <w:rPr>
          <w:color w:val="000000"/>
          <w:sz w:val="28"/>
          <w:szCs w:val="28"/>
        </w:rPr>
        <w:t>9. При возникновении технического сбоя проводятся следующие мероприятия:</w:t>
      </w:r>
      <w:bookmarkStart w:id="25" w:name="z269"/>
      <w:bookmarkEnd w:id="24"/>
    </w:p>
    <w:p w14:paraId="7CFE6EE0" w14:textId="77777777" w:rsidR="00953020" w:rsidRDefault="00953020" w:rsidP="00953020">
      <w:pPr>
        <w:numPr>
          <w:ilvl w:val="0"/>
          <w:numId w:val="5"/>
        </w:num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пользователь ставит в известность контакт-центр не позднее 1 (одного) часа посредством электронной почты, указанной на веб-портале, с указанием даты и времени по времени города Астана обнаружения технического </w:t>
      </w:r>
      <w:proofErr w:type="gramStart"/>
      <w:r>
        <w:rPr>
          <w:color w:val="000000"/>
          <w:sz w:val="28"/>
          <w:szCs w:val="28"/>
        </w:rPr>
        <w:t xml:space="preserve">сбоя,   </w:t>
      </w:r>
      <w:proofErr w:type="gramEnd"/>
      <w:r>
        <w:rPr>
          <w:color w:val="000000"/>
          <w:sz w:val="28"/>
          <w:szCs w:val="28"/>
        </w:rPr>
        <w:t xml:space="preserve">                     а также контактных данных и приложением подтверждающих документов.</w:t>
      </w:r>
      <w:bookmarkStart w:id="26" w:name="z270"/>
      <w:bookmarkEnd w:id="25"/>
    </w:p>
    <w:p w14:paraId="47F07525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невозможности отправки по электронной почте информации                      о техническом сбое пользователь ставит в известность контакт-центр не позднее одного часа посредством телефона;</w:t>
      </w:r>
      <w:bookmarkStart w:id="27" w:name="z271"/>
      <w:bookmarkEnd w:id="26"/>
    </w:p>
    <w:p w14:paraId="6ECAEA53" w14:textId="77777777" w:rsidR="00953020" w:rsidRDefault="00953020" w:rsidP="00953020">
      <w:pPr>
        <w:numPr>
          <w:ilvl w:val="0"/>
          <w:numId w:val="5"/>
        </w:num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специалист оператора в случае обнаружения изменения в работе или                  в конфигурации Системы, не соответствующие стандартному функционированию, фиксирует дату и время возникновения технического сбоя в журнале учета обращений пользователей о возникших технических сбоях                веб-портала (далее – журнал учета) по форме согласно приложению                                    к настоящим Правилам.</w:t>
      </w:r>
      <w:bookmarkStart w:id="28" w:name="z272"/>
      <w:bookmarkEnd w:id="27"/>
    </w:p>
    <w:p w14:paraId="798C62D7" w14:textId="0CF43FCF" w:rsidR="00953020" w:rsidRPr="00E00EF6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00EF6">
        <w:rPr>
          <w:color w:val="000000"/>
          <w:sz w:val="28"/>
          <w:szCs w:val="28"/>
        </w:rPr>
        <w:t>Контакт-центр обеспечивает взаимодействие с пользователями Системы в зависимости от способа обращения (посредством телефона, электронной почты, официальных писем, интернет-форума)</w:t>
      </w:r>
      <w:bookmarkStart w:id="29" w:name="z273"/>
      <w:bookmarkEnd w:id="28"/>
      <w:r w:rsidRPr="00E00EF6">
        <w:rPr>
          <w:color w:val="000000"/>
          <w:sz w:val="28"/>
          <w:szCs w:val="28"/>
        </w:rPr>
        <w:t xml:space="preserve"> в рабочие дни – </w:t>
      </w:r>
      <w:r>
        <w:rPr>
          <w:color w:val="000000"/>
          <w:sz w:val="28"/>
          <w:szCs w:val="28"/>
        </w:rPr>
        <w:t xml:space="preserve">           </w:t>
      </w:r>
      <w:r w:rsidRPr="00953020">
        <w:rPr>
          <w:color w:val="000000"/>
          <w:sz w:val="28"/>
          <w:szCs w:val="28"/>
        </w:rPr>
        <w:t xml:space="preserve">                  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E00EF6">
        <w:rPr>
          <w:color w:val="000000"/>
          <w:sz w:val="28"/>
          <w:szCs w:val="28"/>
        </w:rPr>
        <w:t>с 9.00 часов</w:t>
      </w:r>
      <w:r>
        <w:rPr>
          <w:color w:val="000000"/>
          <w:sz w:val="28"/>
          <w:szCs w:val="28"/>
        </w:rPr>
        <w:t xml:space="preserve"> </w:t>
      </w:r>
      <w:r w:rsidRPr="00E00EF6">
        <w:rPr>
          <w:color w:val="000000"/>
          <w:sz w:val="28"/>
          <w:szCs w:val="28"/>
        </w:rPr>
        <w:t xml:space="preserve">до 18:30 часов, обеденный перерыв с 13.00 до 14.30 </w:t>
      </w:r>
      <w:proofErr w:type="gramStart"/>
      <w:r w:rsidRPr="00E00EF6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         </w:t>
      </w:r>
      <w:r w:rsidRPr="00E00EF6">
        <w:rPr>
          <w:color w:val="000000"/>
          <w:sz w:val="28"/>
          <w:szCs w:val="28"/>
        </w:rPr>
        <w:t>по времени города Астана.</w:t>
      </w:r>
      <w:bookmarkStart w:id="30" w:name="z274"/>
      <w:bookmarkEnd w:id="29"/>
    </w:p>
    <w:p w14:paraId="19B8D981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Оператор увеличивает время работы контакт-центра, в том числе осуществляет переход на круглосуточную поддержку, по согласованию                                    с уполномоченным органом.</w:t>
      </w:r>
    </w:p>
    <w:p w14:paraId="637CE607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31" w:name="z275"/>
      <w:bookmarkEnd w:id="30"/>
      <w:r>
        <w:rPr>
          <w:color w:val="000000"/>
          <w:sz w:val="28"/>
          <w:szCs w:val="28"/>
        </w:rPr>
        <w:t>11. Оператор контакт-центра регистрирует обращения пользователей                            и специалистов оператора в журнале учета в течение 30 (тридцати) минут                            с момента поступления в рабочее время по времени города Астана.</w:t>
      </w:r>
      <w:bookmarkStart w:id="32" w:name="z276"/>
      <w:bookmarkEnd w:id="31"/>
    </w:p>
    <w:p w14:paraId="49919546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случае, если обращение пользователя о техническом сбое поступает                   по электронной почте во время обеденного перерыва по времени города Астана, то оператор регистрирует сообщение в течение 30 (тридцати) минут после обеденного перерыва.</w:t>
      </w:r>
      <w:bookmarkStart w:id="33" w:name="z277"/>
      <w:bookmarkEnd w:id="32"/>
    </w:p>
    <w:p w14:paraId="71188C7F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случае, если обращение пользователя о техническом сбое поступает                    по электронной почте вне рабочего времени по времени города </w:t>
      </w:r>
      <w:proofErr w:type="gramStart"/>
      <w:r>
        <w:rPr>
          <w:color w:val="000000"/>
          <w:sz w:val="28"/>
          <w:szCs w:val="28"/>
        </w:rPr>
        <w:t xml:space="preserve">Астана,   </w:t>
      </w:r>
      <w:proofErr w:type="gramEnd"/>
      <w:r>
        <w:rPr>
          <w:color w:val="000000"/>
          <w:sz w:val="28"/>
          <w:szCs w:val="28"/>
        </w:rPr>
        <w:t xml:space="preserve">                            то оператор регистрирует сообщение на следующий рабочий день.</w:t>
      </w:r>
      <w:bookmarkEnd w:id="33"/>
    </w:p>
    <w:p w14:paraId="55D2DDD2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Журнал учета ведется операторами контакт-центра в электронном виде                в информационной системе оператора по учету обращений пользователей.</w:t>
      </w:r>
    </w:p>
    <w:p w14:paraId="15949A88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34" w:name="z279"/>
      <w:r>
        <w:rPr>
          <w:color w:val="000000"/>
          <w:sz w:val="28"/>
          <w:szCs w:val="28"/>
        </w:rPr>
        <w:t>12. После регистрации обращения присваивается уникальный идентификатор инцидента в информационной системе оператора по учету обращений пользователей и в течение 1 (одного) часа высылается                                         на электронную почту пользователя.</w:t>
      </w:r>
      <w:bookmarkStart w:id="35" w:name="z280"/>
      <w:bookmarkEnd w:id="34"/>
    </w:p>
    <w:p w14:paraId="00F913B3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color w:val="000000"/>
          <w:sz w:val="28"/>
          <w:szCs w:val="28"/>
        </w:rPr>
        <w:t>При наличии информации о техническом сбое, оператор в течение                      2 (двух) часов с момента поступления информации в рабочее время по времени города Астана проводит анализ полученной информации или представленных материалов (экранных снимков и иных представленных электронных документов), в целях подтверждения или опровержения наличия факта технического сбоя Системы.</w:t>
      </w:r>
    </w:p>
    <w:p w14:paraId="6E7567A8" w14:textId="77777777" w:rsidR="00953020" w:rsidRPr="00E82468" w:rsidRDefault="00953020" w:rsidP="00953020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bookmarkStart w:id="36" w:name="z281"/>
      <w:bookmarkEnd w:id="35"/>
      <w:r>
        <w:rPr>
          <w:color w:val="000000"/>
          <w:sz w:val="28"/>
          <w:szCs w:val="28"/>
        </w:rPr>
        <w:t>14. Конкурсы, срок приема заявок которых истекает во время подтверждения или опровержения технического сбоя, за исключением технических сбоев, не препятствующих возможности участия пользователей                     в конкурсах, продлеваются оператором до момента возможного подтверждения либо опровержения факта технического сбоя.</w:t>
      </w:r>
    </w:p>
    <w:p w14:paraId="291689A0" w14:textId="77777777" w:rsidR="00953020" w:rsidRPr="00953020" w:rsidRDefault="00953020" w:rsidP="00953020">
      <w:pPr>
        <w:pStyle w:val="ab"/>
        <w:numPr>
          <w:ilvl w:val="0"/>
          <w:numId w:val="11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37" w:name="z282"/>
      <w:bookmarkEnd w:id="36"/>
      <w:r w:rsidRPr="0095302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опровержении технического сбоя, оператор в течение                             30 (тридцати) минут после подтверждения наличия фактов об опровержении технического сбоя Системы уведомляет пользователя, обратившегося                                 в техническую поддержку, об опровержении технического сбоя с приложением подтверждающей информации.</w:t>
      </w:r>
    </w:p>
    <w:p w14:paraId="60AA8C39" w14:textId="77777777" w:rsidR="00953020" w:rsidRDefault="00953020" w:rsidP="00953020">
      <w:pPr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  <w:bookmarkStart w:id="38" w:name="z283"/>
      <w:bookmarkEnd w:id="37"/>
    </w:p>
    <w:p w14:paraId="09D26364" w14:textId="77777777" w:rsidR="00953020" w:rsidRDefault="00953020" w:rsidP="00953020">
      <w:pPr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</w:p>
    <w:p w14:paraId="673BB065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Параграф 3. Работа веб-портала и действия оператора в случае подтверждения технических сбоев работы веб-портала</w:t>
      </w:r>
    </w:p>
    <w:p w14:paraId="77EAEDF3" w14:textId="77777777" w:rsidR="00953020" w:rsidRDefault="00953020" w:rsidP="00953020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14:paraId="0AB78CA0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39" w:name="z284"/>
      <w:bookmarkEnd w:id="38"/>
      <w:r>
        <w:rPr>
          <w:color w:val="000000"/>
          <w:sz w:val="28"/>
          <w:szCs w:val="28"/>
        </w:rPr>
        <w:t>16. При подтверждении оператором технического сбоя устанавливается уровень его критичности.</w:t>
      </w:r>
      <w:bookmarkStart w:id="40" w:name="z285"/>
      <w:bookmarkEnd w:id="39"/>
    </w:p>
    <w:p w14:paraId="3E9A87A7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Технические сбои по степени их влияния на функционирование программно-аппаратного комплекса Системы и конкурсные процедуры, проводимых в электронном виде, подразделяются на следующие уровни критичности:</w:t>
      </w:r>
    </w:p>
    <w:p w14:paraId="4952EDFB" w14:textId="77777777" w:rsidR="00953020" w:rsidRDefault="00953020" w:rsidP="00953020">
      <w:pPr>
        <w:numPr>
          <w:ilvl w:val="0"/>
          <w:numId w:val="6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41" w:name="z286"/>
      <w:bookmarkEnd w:id="40"/>
      <w:r>
        <w:rPr>
          <w:color w:val="000000"/>
          <w:sz w:val="28"/>
          <w:szCs w:val="28"/>
        </w:rPr>
        <w:t xml:space="preserve">низкий – сбои, не препятствующие проведению конкурсных </w:t>
      </w:r>
      <w:proofErr w:type="gramStart"/>
      <w:r>
        <w:rPr>
          <w:color w:val="000000"/>
          <w:sz w:val="28"/>
          <w:szCs w:val="28"/>
        </w:rPr>
        <w:t>процедур  и</w:t>
      </w:r>
      <w:proofErr w:type="gramEnd"/>
      <w:r>
        <w:rPr>
          <w:color w:val="000000"/>
          <w:sz w:val="28"/>
          <w:szCs w:val="28"/>
        </w:rPr>
        <w:t xml:space="preserve"> возможности участия в них, согласования или подписания договоров, процедур обсуждения, подачи жалоб, отправке уведомлений, возражений и заключений;</w:t>
      </w:r>
      <w:bookmarkStart w:id="42" w:name="z287"/>
      <w:bookmarkEnd w:id="41"/>
    </w:p>
    <w:p w14:paraId="0D8087A2" w14:textId="77777777" w:rsidR="00953020" w:rsidRDefault="00953020" w:rsidP="00953020">
      <w:pPr>
        <w:numPr>
          <w:ilvl w:val="0"/>
          <w:numId w:val="6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средний – сбои, повлекшие отсутствие возможности участия                                  в конкурсах либо к отсутствию возможности согласования или подписания договора, обсуждения, подачи жалоб, отправке уведомлений, возражений, заключений одним и (или) несколькими участниками, подвергшихся влиянию </w:t>
      </w:r>
      <w:r>
        <w:rPr>
          <w:color w:val="000000"/>
          <w:sz w:val="28"/>
          <w:szCs w:val="28"/>
        </w:rPr>
        <w:lastRenderedPageBreak/>
        <w:t>технического сбоя, который приведет или привел к безрезультативности предыдущей работы пользователей Системы;</w:t>
      </w:r>
      <w:bookmarkStart w:id="43" w:name="z288"/>
      <w:bookmarkEnd w:id="42"/>
    </w:p>
    <w:p w14:paraId="16E01657" w14:textId="77777777" w:rsidR="00953020" w:rsidRDefault="00953020" w:rsidP="00953020">
      <w:pPr>
        <w:numPr>
          <w:ilvl w:val="0"/>
          <w:numId w:val="6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высокий – сбои и (или) события, вызвавшие остановку или недоступность одного и более модулей Системы, при которых у всех пользователей веб-портала отсутствует возможность участия в конкурсах, согласования или подписания договора, обсуждения, подачи заявок, отправки уведомлений, возражений, заключений.</w:t>
      </w:r>
    </w:p>
    <w:p w14:paraId="2DC5BBD5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44" w:name="z289"/>
      <w:bookmarkEnd w:id="43"/>
      <w:r>
        <w:rPr>
          <w:color w:val="000000"/>
          <w:sz w:val="28"/>
          <w:szCs w:val="28"/>
        </w:rPr>
        <w:t>3. В случае возникновения технических сбоев с уровнем критичности низкий, оператор выполняет следующие мероприятия:</w:t>
      </w:r>
      <w:bookmarkStart w:id="45" w:name="z290"/>
      <w:bookmarkEnd w:id="44"/>
    </w:p>
    <w:p w14:paraId="15C3A503" w14:textId="77777777" w:rsidR="00953020" w:rsidRDefault="00953020" w:rsidP="00953020">
      <w:pPr>
        <w:numPr>
          <w:ilvl w:val="0"/>
          <w:numId w:val="7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30 (тридцати) минут с момента подтверждения технического сбоя уведомляет пользователя, обратившегося в техническую </w:t>
      </w:r>
      <w:proofErr w:type="gramStart"/>
      <w:r>
        <w:rPr>
          <w:color w:val="000000"/>
          <w:sz w:val="28"/>
          <w:szCs w:val="28"/>
        </w:rPr>
        <w:t xml:space="preserve">поддержку,   </w:t>
      </w:r>
      <w:proofErr w:type="gramEnd"/>
      <w:r>
        <w:rPr>
          <w:color w:val="000000"/>
          <w:sz w:val="28"/>
          <w:szCs w:val="28"/>
        </w:rPr>
        <w:t xml:space="preserve">            об уровне критичности технического сбоя, плановом времени и дате устранения технического сбоя.</w:t>
      </w:r>
      <w:bookmarkStart w:id="46" w:name="z291"/>
      <w:bookmarkEnd w:id="45"/>
    </w:p>
    <w:p w14:paraId="0D9E1446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изменения такой информации повторно уведомляет пользователя Системы;</w:t>
      </w:r>
      <w:bookmarkStart w:id="47" w:name="z292"/>
      <w:bookmarkEnd w:id="46"/>
    </w:p>
    <w:p w14:paraId="047C6D0B" w14:textId="77777777" w:rsidR="00953020" w:rsidRDefault="00953020" w:rsidP="00953020">
      <w:pPr>
        <w:numPr>
          <w:ilvl w:val="0"/>
          <w:numId w:val="7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незамедлительно приступает к устранению причин технического сбоя;</w:t>
      </w:r>
      <w:bookmarkStart w:id="48" w:name="z293"/>
      <w:bookmarkEnd w:id="47"/>
    </w:p>
    <w:p w14:paraId="346FE789" w14:textId="77777777" w:rsidR="00953020" w:rsidRDefault="00953020" w:rsidP="00953020">
      <w:pPr>
        <w:numPr>
          <w:ilvl w:val="0"/>
          <w:numId w:val="7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устранения технического сбоя повторно уведомляет пользователя, обратившегося в техническую поддержку, об окончании проведения работ и устранении технического сбоя.</w:t>
      </w:r>
      <w:bookmarkStart w:id="49" w:name="z294"/>
      <w:bookmarkEnd w:id="48"/>
    </w:p>
    <w:p w14:paraId="44123083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устранения технического сбоя с уровнем критичности низкий продление сроков конкурсов не производится.</w:t>
      </w:r>
      <w:bookmarkStart w:id="50" w:name="z295"/>
      <w:bookmarkEnd w:id="49"/>
    </w:p>
    <w:p w14:paraId="08DBDED8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В случае возникновения технических сбоев с уровнем критичности средний, оператор выполняет следующие мероприятия:</w:t>
      </w:r>
    </w:p>
    <w:p w14:paraId="7600C25B" w14:textId="77777777" w:rsidR="00953020" w:rsidRDefault="00953020" w:rsidP="00953020">
      <w:pPr>
        <w:numPr>
          <w:ilvl w:val="0"/>
          <w:numId w:val="8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1" w:name="z296"/>
      <w:bookmarkEnd w:id="50"/>
      <w:r>
        <w:rPr>
          <w:color w:val="000000"/>
          <w:sz w:val="28"/>
          <w:szCs w:val="28"/>
        </w:rPr>
        <w:t>в течение 1 (одного) часа с момента подтверждения технического сбоя размещает на главной странице веб-портала, с указанием номеров объявлений                  и лотов, информацию о техническом сбое, его уровне критичности, плановом времени и дате его устранения, если влиянию сбоя подверглись несколько участников.</w:t>
      </w:r>
    </w:p>
    <w:p w14:paraId="162D1E9D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2" w:name="z297"/>
      <w:bookmarkEnd w:id="51"/>
      <w:r>
        <w:rPr>
          <w:color w:val="000000"/>
          <w:sz w:val="28"/>
          <w:szCs w:val="28"/>
        </w:rPr>
        <w:t>В случае изменения такой информации повторно размещает информацию;</w:t>
      </w:r>
    </w:p>
    <w:p w14:paraId="5BFC22C2" w14:textId="77777777" w:rsidR="00953020" w:rsidRDefault="00953020" w:rsidP="00953020">
      <w:pPr>
        <w:numPr>
          <w:ilvl w:val="0"/>
          <w:numId w:val="8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3" w:name="z298"/>
      <w:bookmarkEnd w:id="52"/>
      <w:r>
        <w:rPr>
          <w:color w:val="000000"/>
          <w:sz w:val="28"/>
          <w:szCs w:val="28"/>
        </w:rPr>
        <w:t xml:space="preserve"> в течение 1 (одного) часа с момента подтверждения технического сбоя уведомляет пользователей, обратившихся в техническую поддержку, а также всех потенциальных поставщиков, участвующих в конкурсах, в которых возник технический сбой, о техническом сбое, его уровне критичности, плановом времени и дате его устранения. </w:t>
      </w:r>
    </w:p>
    <w:p w14:paraId="72CE4F61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4" w:name="z299"/>
      <w:bookmarkEnd w:id="53"/>
      <w:r>
        <w:rPr>
          <w:color w:val="000000"/>
          <w:sz w:val="28"/>
          <w:szCs w:val="28"/>
        </w:rPr>
        <w:t>В случае изменения данной информации повторно уведомляет пользователей, обратившихся в техническую поддержку, а также всех потенциальных поставщиков, участвующих в конкурсах, в которых возник технический сбой;</w:t>
      </w:r>
    </w:p>
    <w:p w14:paraId="6FC83372" w14:textId="77777777" w:rsidR="00953020" w:rsidRDefault="00953020" w:rsidP="00953020">
      <w:pPr>
        <w:numPr>
          <w:ilvl w:val="0"/>
          <w:numId w:val="8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5" w:name="z300"/>
      <w:bookmarkEnd w:id="54"/>
      <w:r>
        <w:rPr>
          <w:color w:val="000000"/>
          <w:sz w:val="28"/>
          <w:szCs w:val="28"/>
        </w:rPr>
        <w:t xml:space="preserve"> приступает к устранению технического сбоя по конкурсам, а также                   по другим конкурсам, в случае обнаружения в них аналогичных технических сбоев; </w:t>
      </w:r>
    </w:p>
    <w:p w14:paraId="6E6A9C50" w14:textId="77777777" w:rsidR="00953020" w:rsidRDefault="00953020" w:rsidP="00953020">
      <w:pPr>
        <w:numPr>
          <w:ilvl w:val="0"/>
          <w:numId w:val="8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6" w:name="z301"/>
      <w:bookmarkEnd w:id="55"/>
      <w:r>
        <w:rPr>
          <w:color w:val="000000"/>
          <w:sz w:val="28"/>
          <w:szCs w:val="28"/>
        </w:rPr>
        <w:t xml:space="preserve"> повторно уведомляет пользователей, обратившихся в техническую поддержку, а также всех потенциальных поставщиков, участвующих                                    в конкурсах, в которых возник технический сбой об устранении технического </w:t>
      </w:r>
      <w:r>
        <w:rPr>
          <w:color w:val="000000"/>
          <w:sz w:val="28"/>
          <w:szCs w:val="28"/>
        </w:rPr>
        <w:lastRenderedPageBreak/>
        <w:t>сбоя, фактической дате и времени устранения, а также размещает данную информацию на главной странице веб-портала с указанием номеров объявлений и лотов;</w:t>
      </w:r>
    </w:p>
    <w:p w14:paraId="0AFBABAB" w14:textId="77777777" w:rsidR="00953020" w:rsidRDefault="00953020" w:rsidP="00953020">
      <w:pPr>
        <w:numPr>
          <w:ilvl w:val="0"/>
          <w:numId w:val="8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7" w:name="z302"/>
      <w:bookmarkEnd w:id="56"/>
      <w:r>
        <w:rPr>
          <w:color w:val="000000"/>
          <w:sz w:val="28"/>
          <w:szCs w:val="28"/>
        </w:rPr>
        <w:t xml:space="preserve"> письменно извещает организатора конкурса о техническом сбое, причине возникновения и выполненных мероприятиях по устранению, результате устранения, с указанием предложений по недопущению технического сбоя.</w:t>
      </w:r>
    </w:p>
    <w:p w14:paraId="73F5634F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8" w:name="z303"/>
      <w:bookmarkEnd w:id="57"/>
      <w:r>
        <w:rPr>
          <w:color w:val="000000"/>
          <w:sz w:val="28"/>
          <w:szCs w:val="28"/>
        </w:rPr>
        <w:t xml:space="preserve">19. В случае возникновения технических сбоев с уровнем критичности высокий, оператор выполняет следующие мероприятия: </w:t>
      </w:r>
    </w:p>
    <w:p w14:paraId="27EFC3A3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59" w:name="z304"/>
      <w:bookmarkEnd w:id="58"/>
      <w:r>
        <w:rPr>
          <w:color w:val="000000"/>
          <w:sz w:val="28"/>
          <w:szCs w:val="28"/>
        </w:rPr>
        <w:t>незамедлительно письменно по электронной почте и телефону информирует организатора о возникшем техническом сбое;</w:t>
      </w:r>
    </w:p>
    <w:p w14:paraId="34311A75" w14:textId="78E89343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0" w:name="z305"/>
      <w:bookmarkEnd w:id="59"/>
      <w:r>
        <w:rPr>
          <w:color w:val="000000"/>
          <w:sz w:val="28"/>
          <w:szCs w:val="28"/>
        </w:rPr>
        <w:t>с момента подтверждения технического сбоя продлевает все завершающиеся процедуры, которые совпали по времени с техническим сбоем</w:t>
      </w:r>
      <w:r w:rsidRPr="0095302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в соответствующем модуле Системы, на время затраченное для устранения технического сбоя;</w:t>
      </w:r>
    </w:p>
    <w:p w14:paraId="5AD0D6F7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1" w:name="z306"/>
      <w:bookmarkEnd w:id="60"/>
      <w:r>
        <w:rPr>
          <w:color w:val="000000"/>
          <w:sz w:val="28"/>
          <w:szCs w:val="28"/>
        </w:rPr>
        <w:t xml:space="preserve">в течение 30 (тридцати) минут с момента подтверждения технического сбоя уведомляет пользователей путем размещения на главной странице                       веб-портала информации о техническом сбое, его уровне критичности, плановом времени и дате его устранения, а в случае невозможности размещения информации на главной странице веб-портала доводит информацию посредством собственного сайта и по обращениям через контакт-центр. </w:t>
      </w:r>
    </w:p>
    <w:p w14:paraId="18D3A11E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2" w:name="z307"/>
      <w:bookmarkEnd w:id="61"/>
      <w:r>
        <w:rPr>
          <w:color w:val="000000"/>
          <w:sz w:val="28"/>
          <w:szCs w:val="28"/>
        </w:rPr>
        <w:t xml:space="preserve">В случае изменения такой информации повторно уведомляет пользователей Системы; </w:t>
      </w:r>
    </w:p>
    <w:p w14:paraId="09D8B825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3" w:name="z308"/>
      <w:bookmarkEnd w:id="62"/>
      <w:r>
        <w:rPr>
          <w:color w:val="000000"/>
          <w:sz w:val="28"/>
          <w:szCs w:val="28"/>
        </w:rPr>
        <w:t xml:space="preserve">при совпадении срока приема заявок на участие в конкурсе продлевает время процедур приема заявок; </w:t>
      </w:r>
    </w:p>
    <w:p w14:paraId="5A1D186A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4" w:name="z309"/>
      <w:bookmarkEnd w:id="63"/>
      <w:r>
        <w:rPr>
          <w:color w:val="000000"/>
          <w:sz w:val="28"/>
          <w:szCs w:val="28"/>
        </w:rPr>
        <w:t xml:space="preserve">при совпадении срока согласования или подписания договора потенциальным частным партнером продлевает время согласования или подписания договора на соответствующее количество дней, но не менее чем                      1 (один) календарный день; </w:t>
      </w:r>
    </w:p>
    <w:p w14:paraId="293E8475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5" w:name="z310"/>
      <w:bookmarkEnd w:id="64"/>
      <w:r>
        <w:rPr>
          <w:color w:val="000000"/>
          <w:sz w:val="28"/>
          <w:szCs w:val="28"/>
        </w:rPr>
        <w:t xml:space="preserve">при совпадении срока направления запросов, согласований, ответов                 на запросы, согласования, продлевает срок направления запросов, согласований и ответов на запросы, согласования на соответствующее количество </w:t>
      </w:r>
      <w:proofErr w:type="gramStart"/>
      <w:r>
        <w:rPr>
          <w:color w:val="000000"/>
          <w:sz w:val="28"/>
          <w:szCs w:val="28"/>
        </w:rPr>
        <w:t xml:space="preserve">дней,   </w:t>
      </w:r>
      <w:proofErr w:type="gramEnd"/>
      <w:r>
        <w:rPr>
          <w:color w:val="000000"/>
          <w:sz w:val="28"/>
          <w:szCs w:val="28"/>
        </w:rPr>
        <w:t xml:space="preserve">                    но не менее, чем на 1 (один) календарный день;</w:t>
      </w:r>
    </w:p>
    <w:p w14:paraId="5E6C5033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6" w:name="z311"/>
      <w:bookmarkEnd w:id="65"/>
      <w:r>
        <w:rPr>
          <w:color w:val="000000"/>
          <w:sz w:val="28"/>
          <w:szCs w:val="28"/>
        </w:rPr>
        <w:t>при совпадении времени технического сбоя и времени проведения этапа аукционных торгов в конкурсе способом аукциона, продлевает этап проведения аукционных торгов на следующий рабочий день после подтверждения факта устранения технического сбоя.</w:t>
      </w:r>
    </w:p>
    <w:p w14:paraId="7C4D8A3E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7" w:name="z312"/>
      <w:bookmarkEnd w:id="66"/>
      <w:r>
        <w:rPr>
          <w:color w:val="000000"/>
          <w:sz w:val="28"/>
          <w:szCs w:val="28"/>
        </w:rPr>
        <w:t xml:space="preserve">В случае автоматического формирования протокола о результатах проведения аукциона Системой, такой протокол и поданные заявки аннулируются; </w:t>
      </w:r>
    </w:p>
    <w:p w14:paraId="45BD64EF" w14:textId="77777777" w:rsidR="00953020" w:rsidRDefault="00953020" w:rsidP="00953020">
      <w:pPr>
        <w:numPr>
          <w:ilvl w:val="0"/>
          <w:numId w:val="9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68" w:name="z313"/>
      <w:bookmarkEnd w:id="67"/>
      <w:r>
        <w:rPr>
          <w:color w:val="000000"/>
          <w:sz w:val="28"/>
          <w:szCs w:val="28"/>
        </w:rPr>
        <w:t xml:space="preserve">в случае, если дата начала приема конкурсных заявок приходится                        на период технического сбоя, срок начала приема заявок переносится на срок устранения проблемы без уменьшения длительности периода приема заявок. </w:t>
      </w:r>
    </w:p>
    <w:p w14:paraId="0DD5FAC5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69" w:name="z319"/>
      <w:bookmarkEnd w:id="68"/>
    </w:p>
    <w:p w14:paraId="65021827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1C65800A" w14:textId="77777777" w:rsidR="00953020" w:rsidRDefault="00953020" w:rsidP="00953020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bookmarkStart w:id="70" w:name="z320"/>
      <w:bookmarkEnd w:id="69"/>
      <w:r>
        <w:rPr>
          <w:b/>
          <w:color w:val="000000"/>
          <w:sz w:val="28"/>
          <w:szCs w:val="28"/>
        </w:rPr>
        <w:lastRenderedPageBreak/>
        <w:t>Параграф 4. Работа веб-портала при проведении планово-профилактических работ оператором</w:t>
      </w:r>
    </w:p>
    <w:p w14:paraId="7CEDBA60" w14:textId="77777777" w:rsidR="00953020" w:rsidRDefault="00953020" w:rsidP="00953020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14:paraId="4713DE4D" w14:textId="77777777" w:rsidR="00953020" w:rsidRDefault="00953020" w:rsidP="00953020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71" w:name="z321"/>
      <w:bookmarkEnd w:id="70"/>
      <w:r>
        <w:rPr>
          <w:color w:val="000000"/>
          <w:sz w:val="28"/>
          <w:szCs w:val="28"/>
        </w:rPr>
        <w:t>20. Проведение технических и профилактических работ в Системе осуществляется на основании утвержденного и опубликованного на веб-портале плана работ по проведению технических и профилактических работ в Системе, согласованного с уполномоченным органом.</w:t>
      </w:r>
    </w:p>
    <w:p w14:paraId="6043F953" w14:textId="0D667884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72" w:name="z322"/>
      <w:bookmarkEnd w:id="71"/>
      <w:r>
        <w:rPr>
          <w:color w:val="000000"/>
          <w:sz w:val="28"/>
          <w:szCs w:val="28"/>
        </w:rPr>
        <w:t xml:space="preserve">21. В случае проведения технических и профилактических работ Системы, оператор уведомляет пользователей Системы не позднее 2 (двух) календарных дней до проведения технических и профилактических работ. При этом, сроки окончания приема заявок или дополнений к заявкам, процедур вскрытия, допуска и подведения итогов по конкурсам, а также сроки согласования                 </w:t>
      </w:r>
      <w:r w:rsidRPr="0095302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и подписания договоров на веб-портале, даты которых выпадают на даты проведения профилактических работ, переносятся оператором с учетом срока проведения технических и профилактических работ.</w:t>
      </w:r>
    </w:p>
    <w:p w14:paraId="2AC0DEB0" w14:textId="77777777" w:rsidR="00953020" w:rsidRDefault="00953020" w:rsidP="00953020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73" w:name="z325"/>
      <w:bookmarkEnd w:id="72"/>
      <w:r>
        <w:rPr>
          <w:color w:val="000000"/>
          <w:sz w:val="28"/>
          <w:szCs w:val="28"/>
        </w:rPr>
        <w:t>22. Оператор ежедневно проводит анализ технических сбоев предыдущего дня и обеспечивает максимально быстрое их устранение.</w:t>
      </w:r>
    </w:p>
    <w:p w14:paraId="442BD13E" w14:textId="77777777" w:rsidR="00953020" w:rsidRDefault="00953020" w:rsidP="00953020">
      <w:pPr>
        <w:ind w:firstLine="567"/>
        <w:jc w:val="both"/>
        <w:rPr>
          <w:sz w:val="28"/>
          <w:szCs w:val="28"/>
        </w:rPr>
      </w:pPr>
      <w:bookmarkStart w:id="74" w:name="z337"/>
      <w:bookmarkEnd w:id="73"/>
    </w:p>
    <w:p w14:paraId="6007000D" w14:textId="77777777" w:rsidR="00953020" w:rsidRDefault="00953020" w:rsidP="00953020">
      <w:pPr>
        <w:ind w:firstLine="567"/>
        <w:jc w:val="both"/>
        <w:rPr>
          <w:sz w:val="28"/>
          <w:szCs w:val="28"/>
        </w:rPr>
      </w:pPr>
    </w:p>
    <w:p w14:paraId="0799EC56" w14:textId="77777777" w:rsidR="00953020" w:rsidRDefault="00953020" w:rsidP="00953020">
      <w:pPr>
        <w:ind w:firstLine="567"/>
        <w:jc w:val="both"/>
        <w:rPr>
          <w:sz w:val="28"/>
          <w:szCs w:val="28"/>
        </w:rPr>
      </w:pPr>
    </w:p>
    <w:p w14:paraId="370C4B27" w14:textId="77777777" w:rsidR="00953020" w:rsidRDefault="00953020" w:rsidP="00953020">
      <w:pPr>
        <w:ind w:firstLine="567"/>
        <w:jc w:val="both"/>
        <w:rPr>
          <w:sz w:val="28"/>
          <w:szCs w:val="28"/>
        </w:rPr>
      </w:pPr>
    </w:p>
    <w:p w14:paraId="6DABDB93" w14:textId="77777777" w:rsidR="00953020" w:rsidRDefault="00953020" w:rsidP="00953020">
      <w:pPr>
        <w:ind w:firstLine="567"/>
        <w:jc w:val="both"/>
        <w:rPr>
          <w:sz w:val="28"/>
          <w:szCs w:val="28"/>
        </w:rPr>
      </w:pPr>
    </w:p>
    <w:p w14:paraId="75139062" w14:textId="77777777" w:rsidR="00953020" w:rsidRDefault="00953020" w:rsidP="00953020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733"/>
        <w:gridCol w:w="3905"/>
      </w:tblGrid>
      <w:tr w:rsidR="00953020" w:rsidRPr="004C7E7C" w14:paraId="668837EE" w14:textId="77777777" w:rsidTr="00A65308">
        <w:trPr>
          <w:trHeight w:val="30"/>
          <w:tblCellSpacing w:w="0" w:type="dxa"/>
        </w:trPr>
        <w:tc>
          <w:tcPr>
            <w:tcW w:w="5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4"/>
          <w:p w14:paraId="0A96F4B8" w14:textId="77777777" w:rsidR="00953020" w:rsidRDefault="00953020" w:rsidP="00A6530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6E6B9" w14:textId="77777777" w:rsidR="00953020" w:rsidRDefault="00953020" w:rsidP="00A653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к Правилам использования</w:t>
            </w:r>
            <w:r>
              <w:rPr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веб-портала государственно-частного партнерства</w:t>
            </w:r>
          </w:p>
          <w:p w14:paraId="413E23AB" w14:textId="77777777" w:rsidR="00953020" w:rsidRDefault="00953020" w:rsidP="00A65308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07EB3682" w14:textId="77777777" w:rsidR="00953020" w:rsidRDefault="00953020" w:rsidP="00A653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</w:p>
          <w:p w14:paraId="6596D578" w14:textId="77777777" w:rsidR="00953020" w:rsidRDefault="00953020" w:rsidP="00A6530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D68F6A" w14:textId="77777777" w:rsidR="00953020" w:rsidRDefault="00953020" w:rsidP="00953020">
      <w:pPr>
        <w:jc w:val="center"/>
        <w:rPr>
          <w:sz w:val="28"/>
          <w:szCs w:val="28"/>
        </w:rPr>
      </w:pPr>
      <w:bookmarkStart w:id="75" w:name="z339"/>
      <w:r>
        <w:rPr>
          <w:b/>
          <w:color w:val="000000"/>
          <w:sz w:val="28"/>
          <w:szCs w:val="28"/>
        </w:rPr>
        <w:t>Журнал учета обращений пользователей о возникших технических сбоях веб-портала</w:t>
      </w:r>
    </w:p>
    <w:bookmarkEnd w:id="75"/>
    <w:p w14:paraId="4C4882D7" w14:textId="77777777" w:rsidR="00953020" w:rsidRDefault="00953020" w:rsidP="0095302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"/>
        <w:gridCol w:w="1554"/>
        <w:gridCol w:w="703"/>
        <w:gridCol w:w="1223"/>
        <w:gridCol w:w="1424"/>
        <w:gridCol w:w="1446"/>
        <w:gridCol w:w="1404"/>
        <w:gridCol w:w="1511"/>
      </w:tblGrid>
      <w:tr w:rsidR="00953020" w14:paraId="3E4B58BD" w14:textId="77777777" w:rsidTr="00A65308">
        <w:tc>
          <w:tcPr>
            <w:tcW w:w="500" w:type="dxa"/>
            <w:vAlign w:val="center"/>
          </w:tcPr>
          <w:p w14:paraId="14D047D4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31" w:type="dxa"/>
            <w:vAlign w:val="center"/>
          </w:tcPr>
          <w:p w14:paraId="15603BB4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обратившейся организации,</w:t>
            </w:r>
          </w:p>
        </w:tc>
        <w:tc>
          <w:tcPr>
            <w:tcW w:w="694" w:type="dxa"/>
            <w:vAlign w:val="center"/>
          </w:tcPr>
          <w:p w14:paraId="27DF17E6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БИН, ИИН</w:t>
            </w:r>
          </w:p>
        </w:tc>
        <w:tc>
          <w:tcPr>
            <w:tcW w:w="1205" w:type="dxa"/>
            <w:vAlign w:val="center"/>
          </w:tcPr>
          <w:p w14:paraId="34A48C2D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и время обращения</w:t>
            </w:r>
          </w:p>
        </w:tc>
        <w:tc>
          <w:tcPr>
            <w:tcW w:w="1403" w:type="dxa"/>
            <w:vAlign w:val="center"/>
          </w:tcPr>
          <w:p w14:paraId="27A267FA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Контактные данные по которому обратился пользователь</w:t>
            </w:r>
          </w:p>
        </w:tc>
        <w:tc>
          <w:tcPr>
            <w:tcW w:w="1424" w:type="dxa"/>
            <w:vAlign w:val="center"/>
          </w:tcPr>
          <w:p w14:paraId="1C7B9C31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Описание технического сбоя</w:t>
            </w:r>
          </w:p>
        </w:tc>
        <w:tc>
          <w:tcPr>
            <w:tcW w:w="1383" w:type="dxa"/>
            <w:vAlign w:val="center"/>
          </w:tcPr>
          <w:p w14:paraId="4D23CA62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ФИО (при его наличии) специалиста, принявшего заявку</w:t>
            </w:r>
          </w:p>
        </w:tc>
        <w:tc>
          <w:tcPr>
            <w:tcW w:w="1211" w:type="dxa"/>
            <w:vAlign w:val="center"/>
          </w:tcPr>
          <w:p w14:paraId="7117EF7C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Подтвержден/ не подтвержден</w:t>
            </w:r>
          </w:p>
        </w:tc>
      </w:tr>
      <w:tr w:rsidR="00953020" w14:paraId="410565FA" w14:textId="77777777" w:rsidTr="00A65308">
        <w:tc>
          <w:tcPr>
            <w:tcW w:w="500" w:type="dxa"/>
          </w:tcPr>
          <w:p w14:paraId="6B982BB1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47D107C2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14:paraId="39236B07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</w:tcPr>
          <w:p w14:paraId="1ECDC54F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14:paraId="57173267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</w:tcPr>
          <w:p w14:paraId="2FF576EE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14:paraId="76E0564F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14:paraId="175C0A57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</w:tr>
    </w:tbl>
    <w:p w14:paraId="0725EE68" w14:textId="77777777" w:rsidR="00953020" w:rsidRDefault="00953020" w:rsidP="00953020">
      <w:pPr>
        <w:jc w:val="both"/>
        <w:rPr>
          <w:sz w:val="28"/>
          <w:szCs w:val="28"/>
        </w:rPr>
      </w:pPr>
    </w:p>
    <w:p w14:paraId="5537C34D" w14:textId="77777777" w:rsidR="00953020" w:rsidRDefault="00953020" w:rsidP="0095302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    Продолжение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1"/>
        <w:gridCol w:w="932"/>
        <w:gridCol w:w="1080"/>
        <w:gridCol w:w="1210"/>
        <w:gridCol w:w="1325"/>
        <w:gridCol w:w="1160"/>
        <w:gridCol w:w="1210"/>
        <w:gridCol w:w="1282"/>
      </w:tblGrid>
      <w:tr w:rsidR="00953020" w:rsidRPr="00634913" w14:paraId="5639E0F2" w14:textId="77777777" w:rsidTr="00A65308">
        <w:tc>
          <w:tcPr>
            <w:tcW w:w="1548" w:type="dxa"/>
            <w:vAlign w:val="center"/>
          </w:tcPr>
          <w:p w14:paraId="574C51AA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и время подтверждения/не подтверждения</w:t>
            </w:r>
          </w:p>
        </w:tc>
        <w:tc>
          <w:tcPr>
            <w:tcW w:w="919" w:type="dxa"/>
            <w:vAlign w:val="center"/>
          </w:tcPr>
          <w:p w14:paraId="25E5C7CB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Принятое решение</w:t>
            </w:r>
          </w:p>
        </w:tc>
        <w:tc>
          <w:tcPr>
            <w:tcW w:w="1065" w:type="dxa"/>
            <w:vAlign w:val="center"/>
          </w:tcPr>
          <w:p w14:paraId="7B2E72D6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Принятые оператором меры</w:t>
            </w:r>
          </w:p>
        </w:tc>
        <w:tc>
          <w:tcPr>
            <w:tcW w:w="1192" w:type="dxa"/>
            <w:vAlign w:val="center"/>
          </w:tcPr>
          <w:p w14:paraId="3FF86F82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и время устранения технического сбоя</w:t>
            </w:r>
          </w:p>
        </w:tc>
        <w:tc>
          <w:tcPr>
            <w:tcW w:w="1306" w:type="dxa"/>
            <w:vAlign w:val="center"/>
          </w:tcPr>
          <w:p w14:paraId="38DA9A21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возникновения технического сбоя</w:t>
            </w:r>
          </w:p>
        </w:tc>
        <w:tc>
          <w:tcPr>
            <w:tcW w:w="1143" w:type="dxa"/>
            <w:vAlign w:val="center"/>
          </w:tcPr>
          <w:p w14:paraId="3557BDE7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 критичности</w:t>
            </w:r>
          </w:p>
        </w:tc>
        <w:tc>
          <w:tcPr>
            <w:tcW w:w="1192" w:type="dxa"/>
            <w:vAlign w:val="center"/>
          </w:tcPr>
          <w:p w14:paraId="021D1F90" w14:textId="77777777" w:rsidR="00953020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технического сбоя</w:t>
            </w:r>
          </w:p>
        </w:tc>
        <w:tc>
          <w:tcPr>
            <w:tcW w:w="1263" w:type="dxa"/>
            <w:vAlign w:val="center"/>
          </w:tcPr>
          <w:p w14:paraId="32508638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Рекомендации по недопущению технического сбоя впредь</w:t>
            </w:r>
          </w:p>
        </w:tc>
      </w:tr>
      <w:tr w:rsidR="00953020" w:rsidRPr="00634913" w14:paraId="24D1A474" w14:textId="77777777" w:rsidTr="00A65308">
        <w:tc>
          <w:tcPr>
            <w:tcW w:w="1548" w:type="dxa"/>
          </w:tcPr>
          <w:p w14:paraId="05778327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14:paraId="54EF1D79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44A8E89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14:paraId="6B4B06F7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14:paraId="385732D5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14:paraId="0445EE06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14:paraId="09C90B17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14:paraId="00BB1999" w14:textId="77777777" w:rsidR="00953020" w:rsidRPr="00CD03BB" w:rsidRDefault="00953020" w:rsidP="00A65308">
            <w:pPr>
              <w:jc w:val="both"/>
              <w:rPr>
                <w:sz w:val="28"/>
                <w:szCs w:val="28"/>
              </w:rPr>
            </w:pPr>
          </w:p>
        </w:tc>
      </w:tr>
    </w:tbl>
    <w:p w14:paraId="199EAD84" w14:textId="77777777" w:rsidR="00953020" w:rsidRDefault="00953020" w:rsidP="00953020">
      <w:pPr>
        <w:jc w:val="both"/>
        <w:rPr>
          <w:sz w:val="28"/>
          <w:szCs w:val="28"/>
        </w:rPr>
      </w:pPr>
    </w:p>
    <w:p w14:paraId="777368D8" w14:textId="77777777" w:rsidR="00953020" w:rsidRDefault="00953020" w:rsidP="0095302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Ответственное лицо отдела технического администрирования ________</w:t>
      </w:r>
    </w:p>
    <w:p w14:paraId="218A1E65" w14:textId="77777777" w:rsidR="00953020" w:rsidRDefault="00953020" w:rsidP="00953020">
      <w:pPr>
        <w:ind w:firstLine="82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(подпись) </w:t>
      </w:r>
    </w:p>
    <w:p w14:paraId="4ABCC48F" w14:textId="77777777" w:rsidR="00953020" w:rsidRDefault="00953020" w:rsidP="00953020">
      <w:pPr>
        <w:ind w:firstLine="709"/>
        <w:jc w:val="both"/>
        <w:rPr>
          <w:sz w:val="28"/>
          <w:szCs w:val="28"/>
        </w:rPr>
      </w:pPr>
    </w:p>
    <w:p w14:paraId="46CD80CF" w14:textId="77777777" w:rsidR="00953020" w:rsidRDefault="00953020" w:rsidP="00953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  <w:r w:rsidRPr="00D636D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Расшифровка аббревиатур:</w:t>
      </w:r>
    </w:p>
    <w:p w14:paraId="54D35D64" w14:textId="77777777" w:rsidR="00953020" w:rsidRDefault="00953020" w:rsidP="0095302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 БИН – бизнес-идентификационный номер;</w:t>
      </w:r>
    </w:p>
    <w:p w14:paraId="4BB29726" w14:textId="77777777" w:rsidR="00953020" w:rsidRDefault="00953020" w:rsidP="0095302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 ИИН – индивидуальный идентификационный номер;</w:t>
      </w:r>
    </w:p>
    <w:p w14:paraId="1D5D7422" w14:textId="77777777" w:rsidR="00953020" w:rsidRDefault="00953020" w:rsidP="0095302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 ФИО – фамилия, имя, отчество (при его наличии).</w:t>
      </w:r>
    </w:p>
    <w:p w14:paraId="66FC63C3" w14:textId="77777777" w:rsidR="009A148C" w:rsidRDefault="009A148C" w:rsidP="00953020">
      <w:pPr>
        <w:jc w:val="center"/>
        <w:rPr>
          <w:b/>
          <w:sz w:val="28"/>
          <w:szCs w:val="28"/>
        </w:rPr>
      </w:pPr>
    </w:p>
    <w:sectPr w:rsidR="009A148C" w:rsidSect="000F57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4A6CC" w14:textId="77777777" w:rsidR="00D00A1C" w:rsidRDefault="00D00A1C" w:rsidP="009A148C">
      <w:r>
        <w:separator/>
      </w:r>
    </w:p>
  </w:endnote>
  <w:endnote w:type="continuationSeparator" w:id="0">
    <w:p w14:paraId="1A659870" w14:textId="77777777" w:rsidR="00D00A1C" w:rsidRDefault="00D00A1C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32F3" w14:textId="77777777" w:rsidR="000F57AB" w:rsidRDefault="000F57A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A4D5" w14:textId="77777777" w:rsidR="000F57AB" w:rsidRDefault="000F57A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C6BF" w14:textId="77777777" w:rsidR="000F57AB" w:rsidRDefault="000F57A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6CD6C" w14:textId="77777777" w:rsidR="00D00A1C" w:rsidRDefault="00D00A1C" w:rsidP="009A148C">
      <w:r>
        <w:separator/>
      </w:r>
    </w:p>
  </w:footnote>
  <w:footnote w:type="continuationSeparator" w:id="0">
    <w:p w14:paraId="1740F1F8" w14:textId="77777777" w:rsidR="00D00A1C" w:rsidRDefault="00D00A1C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5B7E" w14:textId="77777777" w:rsidR="000F57AB" w:rsidRDefault="000F57A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82BC" w14:textId="77777777" w:rsidR="000F57AB" w:rsidRDefault="000F57A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6823F2"/>
    <w:multiLevelType w:val="singleLevel"/>
    <w:tmpl w:val="A56823F2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E4889804"/>
    <w:multiLevelType w:val="singleLevel"/>
    <w:tmpl w:val="E4889804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EE2B7C93"/>
    <w:multiLevelType w:val="singleLevel"/>
    <w:tmpl w:val="EE2B7C93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017228B1"/>
    <w:multiLevelType w:val="hybridMultilevel"/>
    <w:tmpl w:val="8FE4C0B4"/>
    <w:lvl w:ilvl="0" w:tplc="C1AC706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8FF"/>
    <w:multiLevelType w:val="hybridMultilevel"/>
    <w:tmpl w:val="2438D89E"/>
    <w:lvl w:ilvl="0" w:tplc="84DEAABA">
      <w:start w:val="15"/>
      <w:numFmt w:val="decimal"/>
      <w:lvlText w:val="%1."/>
      <w:lvlJc w:val="left"/>
      <w:pPr>
        <w:ind w:left="108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7A3BD4F"/>
    <w:multiLevelType w:val="singleLevel"/>
    <w:tmpl w:val="67A3BD4F"/>
    <w:lvl w:ilvl="0">
      <w:start w:val="1"/>
      <w:numFmt w:val="decimal"/>
      <w:suff w:val="space"/>
      <w:lvlText w:val="%1)"/>
      <w:lvlJc w:val="left"/>
    </w:lvl>
  </w:abstractNum>
  <w:abstractNum w:abstractNumId="6" w15:restartNumberingAfterBreak="0">
    <w:nsid w:val="6A545573"/>
    <w:multiLevelType w:val="singleLevel"/>
    <w:tmpl w:val="6A545573"/>
    <w:lvl w:ilvl="0">
      <w:start w:val="1"/>
      <w:numFmt w:val="decimal"/>
      <w:suff w:val="space"/>
      <w:lvlText w:val="%1)"/>
      <w:lvlJc w:val="left"/>
    </w:lvl>
  </w:abstractNum>
  <w:abstractNum w:abstractNumId="7" w15:restartNumberingAfterBreak="0">
    <w:nsid w:val="6E4B17FF"/>
    <w:multiLevelType w:val="singleLevel"/>
    <w:tmpl w:val="6E4B17FF"/>
    <w:lvl w:ilvl="0">
      <w:start w:val="1"/>
      <w:numFmt w:val="decimal"/>
      <w:suff w:val="space"/>
      <w:lvlText w:val="%1)"/>
      <w:lvlJc w:val="left"/>
    </w:lvl>
  </w:abstractNum>
  <w:abstractNum w:abstractNumId="8" w15:restartNumberingAfterBreak="0">
    <w:nsid w:val="7DF2D3A8"/>
    <w:multiLevelType w:val="singleLevel"/>
    <w:tmpl w:val="7DF2D3A8"/>
    <w:lvl w:ilvl="0">
      <w:start w:val="1"/>
      <w:numFmt w:val="decimal"/>
      <w:suff w:val="space"/>
      <w:lvlText w:val="%1)"/>
      <w:lvlJc w:val="left"/>
    </w:lvl>
  </w:abstractNum>
  <w:abstractNum w:abstractNumId="9" w15:restartNumberingAfterBreak="0">
    <w:nsid w:val="7EC5E1C8"/>
    <w:multiLevelType w:val="singleLevel"/>
    <w:tmpl w:val="7EC5E1C8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10"/>
  </w:num>
  <w:num w:numId="2" w16cid:durableId="1487278773">
    <w:abstractNumId w:val="9"/>
  </w:num>
  <w:num w:numId="3" w16cid:durableId="1333682544">
    <w:abstractNumId w:val="2"/>
  </w:num>
  <w:num w:numId="4" w16cid:durableId="1631939639">
    <w:abstractNumId w:val="7"/>
  </w:num>
  <w:num w:numId="5" w16cid:durableId="1508859006">
    <w:abstractNumId w:val="5"/>
  </w:num>
  <w:num w:numId="6" w16cid:durableId="682321855">
    <w:abstractNumId w:val="8"/>
  </w:num>
  <w:num w:numId="7" w16cid:durableId="1223253635">
    <w:abstractNumId w:val="1"/>
  </w:num>
  <w:num w:numId="8" w16cid:durableId="169028612">
    <w:abstractNumId w:val="0"/>
  </w:num>
  <w:num w:numId="9" w16cid:durableId="1343046905">
    <w:abstractNumId w:val="6"/>
  </w:num>
  <w:num w:numId="10" w16cid:durableId="905727771">
    <w:abstractNumId w:val="3"/>
  </w:num>
  <w:num w:numId="11" w16cid:durableId="1973054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0F57AB"/>
    <w:rsid w:val="001416AD"/>
    <w:rsid w:val="00196968"/>
    <w:rsid w:val="002B0FB8"/>
    <w:rsid w:val="002E524A"/>
    <w:rsid w:val="00380A66"/>
    <w:rsid w:val="00382018"/>
    <w:rsid w:val="00622754"/>
    <w:rsid w:val="00664407"/>
    <w:rsid w:val="00953020"/>
    <w:rsid w:val="0099366C"/>
    <w:rsid w:val="009A148C"/>
    <w:rsid w:val="00B5779B"/>
    <w:rsid w:val="00C622A0"/>
    <w:rsid w:val="00D00A1C"/>
    <w:rsid w:val="00F8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8</cp:revision>
  <dcterms:created xsi:type="dcterms:W3CDTF">2019-11-25T11:42:00Z</dcterms:created>
  <dcterms:modified xsi:type="dcterms:W3CDTF">2025-04-05T10:30:00Z</dcterms:modified>
</cp:coreProperties>
</file>